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0E3EC890"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10</w:t>
      </w:r>
      <w:r w:rsidR="00C9271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67C52">
        <w:rPr>
          <w:rFonts w:ascii="Arial" w:eastAsiaTheme="minorEastAsia" w:hAnsi="Arial" w:cs="Arial"/>
          <w:b/>
          <w:sz w:val="24"/>
          <w:szCs w:val="24"/>
          <w:lang w:eastAsia="zh-CN"/>
        </w:rPr>
        <w:t>5956</w:t>
      </w:r>
    </w:p>
    <w:p w14:paraId="12385411" w14:textId="77777777" w:rsidR="00C92715" w:rsidRPr="00C92715" w:rsidRDefault="00C92715"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C92715">
        <w:rPr>
          <w:rFonts w:ascii="Arial" w:eastAsia="SimSun" w:hAnsi="Arial" w:cs="Arial"/>
          <w:b/>
          <w:sz w:val="24"/>
          <w:szCs w:val="24"/>
          <w:lang w:val="en-US" w:eastAsia="zh-CN"/>
        </w:rPr>
        <w:t>Changsha, China, 15 – 19</w:t>
      </w:r>
      <w:r w:rsidRPr="00C92715">
        <w:rPr>
          <w:rFonts w:ascii="Arial" w:eastAsia="SimSun" w:hAnsi="Arial" w:cs="Arial"/>
          <w:b/>
          <w:sz w:val="24"/>
          <w:szCs w:val="24"/>
          <w:vertAlign w:val="superscript"/>
          <w:lang w:val="en-US" w:eastAsia="zh-CN"/>
        </w:rPr>
        <w:t>th</w:t>
      </w:r>
      <w:r w:rsidRPr="00C92715">
        <w:rPr>
          <w:rFonts w:ascii="Arial" w:eastAsia="SimSun" w:hAnsi="Arial" w:cs="Arial"/>
          <w:b/>
          <w:sz w:val="24"/>
          <w:szCs w:val="24"/>
          <w:lang w:val="en-US" w:eastAsia="zh-CN"/>
        </w:rPr>
        <w:t xml:space="preserve"> April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14CD7A55" w:rsidR="00C92715" w:rsidRPr="00C92715" w:rsidRDefault="00C92715" w:rsidP="00C92715">
      <w:pPr>
        <w:keepNext/>
        <w:keepLines/>
        <w:widowControl w:val="0"/>
        <w:overflowPunct/>
        <w:autoSpaceDE/>
        <w:autoSpaceDN/>
        <w:adjustRightInd/>
        <w:spacing w:afterLines="40" w:after="96"/>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sidR="003D224F" w:rsidRPr="003D224F">
        <w:rPr>
          <w:rFonts w:ascii="Arial" w:eastAsia="MS Mincho" w:hAnsi="Arial"/>
          <w:bCs/>
          <w:sz w:val="22"/>
          <w:szCs w:val="22"/>
          <w:lang w:val="en-US" w:eastAsia="zh-CN"/>
        </w:rPr>
        <w:t>Guidelines for PC2 FDD</w:t>
      </w:r>
      <w:r w:rsidR="003D224F">
        <w:rPr>
          <w:rFonts w:ascii="Arial" w:eastAsia="MS Mincho" w:hAnsi="Arial"/>
          <w:b/>
          <w:sz w:val="22"/>
          <w:szCs w:val="22"/>
          <w:lang w:val="en-US" w:eastAsia="zh-CN"/>
        </w:rPr>
        <w:t xml:space="preserve"> </w:t>
      </w:r>
      <w:r w:rsidR="003D224F">
        <w:rPr>
          <w:rFonts w:ascii="Arial" w:eastAsia="SimSun" w:hAnsi="Arial"/>
          <w:bCs/>
          <w:sz w:val="22"/>
          <w:szCs w:val="22"/>
          <w:lang w:val="en-US" w:eastAsia="zh-CN"/>
        </w:rPr>
        <w:t>Dual-TX</w:t>
      </w:r>
      <w:r>
        <w:rPr>
          <w:rFonts w:ascii="Arial" w:eastAsia="SimSun" w:hAnsi="Arial"/>
          <w:bCs/>
          <w:sz w:val="22"/>
          <w:szCs w:val="22"/>
          <w:lang w:val="en-US" w:eastAsia="zh-CN"/>
        </w:rPr>
        <w:t xml:space="preserve"> MSD</w:t>
      </w:r>
    </w:p>
    <w:p w14:paraId="22631A00" w14:textId="53B4AE8F" w:rsidR="00C92715" w:rsidRPr="00C92715" w:rsidRDefault="00C92715" w:rsidP="00C92715">
      <w:pPr>
        <w:keepNext/>
        <w:keepLines/>
        <w:widowControl w:val="0"/>
        <w:tabs>
          <w:tab w:val="left" w:pos="2155"/>
        </w:tabs>
        <w:overflowPunct/>
        <w:autoSpaceDE/>
        <w:autoSpaceDN/>
        <w:adjustRightInd/>
        <w:spacing w:afterLines="40" w:after="96"/>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267C52">
        <w:rPr>
          <w:rFonts w:ascii="Arial" w:eastAsia="SimSun" w:hAnsi="Arial"/>
          <w:sz w:val="22"/>
          <w:szCs w:val="22"/>
          <w:lang w:val="en-US" w:eastAsia="zh-CN"/>
        </w:rPr>
        <w:t>5.19.2</w:t>
      </w:r>
    </w:p>
    <w:p w14:paraId="4EE92FE4" w14:textId="2A53612D" w:rsidR="00C92715" w:rsidRPr="00C92715" w:rsidRDefault="00C92715" w:rsidP="00C92715">
      <w:pPr>
        <w:keepNext/>
        <w:keepLines/>
        <w:widowControl w:val="0"/>
        <w:overflowPunct/>
        <w:autoSpaceDE/>
        <w:autoSpaceDN/>
        <w:adjustRightInd/>
        <w:spacing w:afterLines="50" w:after="12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C92715">
      <w:pPr>
        <w:keepNext/>
        <w:keepLines/>
        <w:widowControl w:val="0"/>
        <w:tabs>
          <w:tab w:val="left" w:pos="2160"/>
        </w:tabs>
        <w:overflowPunct/>
        <w:autoSpaceDE/>
        <w:autoSpaceDN/>
        <w:adjustRightInd/>
        <w:spacing w:afterLines="50" w:after="12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7F09EB6C" w:rsidR="00F2750F" w:rsidRPr="00AB149D" w:rsidRDefault="0010656B" w:rsidP="00C84805">
      <w:pPr>
        <w:spacing w:after="0"/>
        <w:jc w:val="both"/>
      </w:pPr>
      <w:r>
        <w:t xml:space="preserve">This contribution </w:t>
      </w:r>
      <w:r w:rsidR="00F4313D">
        <w:t xml:space="preserve">presents </w:t>
      </w:r>
      <w:r w:rsidR="00B20008">
        <w:t xml:space="preserve">initial guidelines to help proponents evaluate FDD bands </w:t>
      </w:r>
      <w:r w:rsidR="001B395F">
        <w:t xml:space="preserve">for </w:t>
      </w:r>
      <w:r w:rsidR="0088350B">
        <w:t>power-class 2 (PC2)</w:t>
      </w:r>
      <w:r w:rsidR="00B20008">
        <w:t xml:space="preserve"> MSD with dual-Tx architecture</w:t>
      </w:r>
      <w:r w:rsidR="001B395F">
        <w:t>,</w:t>
      </w:r>
      <w:r w:rsidR="00B20008">
        <w:t xml:space="preserve"> as </w:t>
      </w:r>
      <w:r w:rsidR="001B395F">
        <w:t xml:space="preserve">recommended </w:t>
      </w:r>
      <w:r w:rsidR="00B20008">
        <w:t>in the</w:t>
      </w:r>
      <w:r>
        <w:t xml:space="preserve"> agreed </w:t>
      </w:r>
      <w:r w:rsidR="001B395F">
        <w:t xml:space="preserve">upon </w:t>
      </w:r>
      <w:r>
        <w:t>WF [</w:t>
      </w:r>
      <w:r w:rsidR="00B20008">
        <w:t>1</w:t>
      </w:r>
      <w:r>
        <w:t>].</w:t>
      </w:r>
    </w:p>
    <w:p w14:paraId="61F277A6" w14:textId="6DEBC3E7" w:rsidR="00343AA7" w:rsidRDefault="00B80DFB">
      <w:pPr>
        <w:pStyle w:val="Heading1"/>
        <w:numPr>
          <w:ilvl w:val="0"/>
          <w:numId w:val="1"/>
        </w:numPr>
        <w:ind w:left="567" w:hanging="567"/>
      </w:pPr>
      <w:r>
        <w:t>Discussion</w:t>
      </w:r>
    </w:p>
    <w:p w14:paraId="1CEE7243" w14:textId="77777777" w:rsidR="0088350B" w:rsidRDefault="00343AA7" w:rsidP="00F01C27">
      <w:pPr>
        <w:pStyle w:val="Heading2"/>
        <w:rPr>
          <w:rFonts w:eastAsia="Arial"/>
          <w:lang w:eastAsia="zh-CN"/>
        </w:rPr>
      </w:pPr>
      <w:r>
        <w:rPr>
          <w:rFonts w:eastAsia="Arial"/>
          <w:lang w:eastAsia="zh-CN"/>
        </w:rPr>
        <w:t>2.</w:t>
      </w:r>
      <w:r w:rsidR="00B336B5">
        <w:rPr>
          <w:rFonts w:eastAsia="Arial"/>
          <w:lang w:eastAsia="zh-CN"/>
        </w:rPr>
        <w:t>1</w:t>
      </w:r>
      <w:r>
        <w:rPr>
          <w:rFonts w:eastAsia="Arial"/>
          <w:lang w:eastAsia="zh-CN"/>
        </w:rPr>
        <w:t xml:space="preserve"> </w:t>
      </w:r>
      <w:r w:rsidR="0088350B">
        <w:rPr>
          <w:rFonts w:eastAsia="Arial"/>
          <w:lang w:eastAsia="zh-CN"/>
        </w:rPr>
        <w:t xml:space="preserve">Guideline on evaluating dual-TX PA interference </w:t>
      </w:r>
      <w:proofErr w:type="gramStart"/>
      <w:r w:rsidR="0088350B">
        <w:rPr>
          <w:rFonts w:eastAsia="Arial"/>
          <w:lang w:eastAsia="zh-CN"/>
        </w:rPr>
        <w:t>levels</w:t>
      </w:r>
      <w:proofErr w:type="gramEnd"/>
    </w:p>
    <w:p w14:paraId="558C5429" w14:textId="5DDD4434" w:rsidR="0088350B" w:rsidRPr="0088350B" w:rsidRDefault="0088350B" w:rsidP="0088350B">
      <w:pPr>
        <w:spacing w:after="120"/>
        <w:contextualSpacing/>
        <w:jc w:val="both"/>
        <w:rPr>
          <w:rFonts w:eastAsia="SimSun"/>
          <w:lang w:val="en-US" w:eastAsia="en-US"/>
        </w:rPr>
      </w:pPr>
      <w:r>
        <w:rPr>
          <w:rFonts w:eastAsia="SimSun"/>
          <w:lang w:val="en-US" w:eastAsia="en-US"/>
        </w:rPr>
        <w:t xml:space="preserve">A simplified dual-TX PC2 FDD RF Front-End (RF-FE) </w:t>
      </w:r>
      <w:r w:rsidR="00F4313D">
        <w:rPr>
          <w:rFonts w:eastAsia="SimSun"/>
          <w:lang w:val="en-US" w:eastAsia="en-US"/>
        </w:rPr>
        <w:t xml:space="preserve">is </w:t>
      </w:r>
      <w:r>
        <w:rPr>
          <w:rFonts w:eastAsia="SimSun"/>
          <w:lang w:val="en-US" w:eastAsia="en-US"/>
        </w:rPr>
        <w:t xml:space="preserve">sketched in </w:t>
      </w:r>
      <w:r>
        <w:rPr>
          <w:rFonts w:eastAsia="SimSun"/>
          <w:lang w:val="en-US" w:eastAsia="en-US"/>
        </w:rPr>
        <w:fldChar w:fldCharType="begin"/>
      </w:r>
      <w:r>
        <w:rPr>
          <w:rFonts w:eastAsia="SimSun"/>
          <w:lang w:val="en-US" w:eastAsia="en-US"/>
        </w:rPr>
        <w:instrText xml:space="preserve"> REF _Ref163495614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sidR="00B715AC">
        <w:rPr>
          <w:rFonts w:eastAsia="SimSun"/>
          <w:lang w:val="en-US" w:eastAsia="en-US"/>
        </w:rPr>
        <w:t>. Figure 1 shows</w:t>
      </w:r>
      <w:r>
        <w:rPr>
          <w:rFonts w:eastAsia="SimSun"/>
          <w:lang w:val="en-US" w:eastAsia="en-US"/>
        </w:rPr>
        <w:t xml:space="preserve"> </w:t>
      </w:r>
      <w:r w:rsidR="0055219F">
        <w:rPr>
          <w:rFonts w:eastAsia="SimSun"/>
          <w:lang w:val="en-US" w:eastAsia="en-US"/>
        </w:rPr>
        <w:t xml:space="preserve">a configuration </w:t>
      </w:r>
      <w:r>
        <w:rPr>
          <w:rFonts w:eastAsia="SimSun"/>
          <w:lang w:val="en-US" w:eastAsia="en-US"/>
        </w:rPr>
        <w:t>where diplexers have been omitted</w:t>
      </w:r>
      <w:r w:rsidR="0055219F">
        <w:rPr>
          <w:rFonts w:eastAsia="SimSun"/>
          <w:lang w:val="en-US" w:eastAsia="en-US"/>
        </w:rPr>
        <w:t>,</w:t>
      </w:r>
      <w:r>
        <w:rPr>
          <w:rFonts w:eastAsia="SimSun"/>
          <w:lang w:val="en-US" w:eastAsia="en-US"/>
        </w:rPr>
        <w:t xml:space="preserve"> </w:t>
      </w:r>
      <w:r w:rsidR="0055219F">
        <w:rPr>
          <w:rFonts w:eastAsia="SimSun"/>
          <w:lang w:val="en-US" w:eastAsia="en-US"/>
        </w:rPr>
        <w:t xml:space="preserve">along with </w:t>
      </w:r>
      <w:r>
        <w:rPr>
          <w:rFonts w:eastAsia="SimSun"/>
          <w:lang w:val="en-US" w:eastAsia="en-US"/>
        </w:rPr>
        <w:t>two power amplifiers (PAs) / two duplexers.</w:t>
      </w:r>
    </w:p>
    <w:p w14:paraId="0F461C83" w14:textId="4DF1A16E" w:rsidR="0088350B" w:rsidRDefault="0088350B" w:rsidP="0088350B">
      <w:pPr>
        <w:spacing w:after="120"/>
        <w:contextualSpacing/>
        <w:jc w:val="center"/>
        <w:rPr>
          <w:b/>
          <w:bCs/>
        </w:rPr>
      </w:pPr>
      <w:r w:rsidRPr="0088350B">
        <w:rPr>
          <w:noProof/>
        </w:rPr>
        <w:drawing>
          <wp:inline distT="0" distB="0" distL="0" distR="0" wp14:anchorId="7AB34BC6" wp14:editId="01931535">
            <wp:extent cx="2565400" cy="2213286"/>
            <wp:effectExtent l="0" t="0" r="6350" b="0"/>
            <wp:docPr id="1452134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9806" cy="2217088"/>
                    </a:xfrm>
                    <a:prstGeom prst="rect">
                      <a:avLst/>
                    </a:prstGeom>
                    <a:noFill/>
                    <a:ln>
                      <a:noFill/>
                    </a:ln>
                  </pic:spPr>
                </pic:pic>
              </a:graphicData>
            </a:graphic>
          </wp:inline>
        </w:drawing>
      </w:r>
    </w:p>
    <w:p w14:paraId="245FA252" w14:textId="1CBA4F76" w:rsidR="00F01C27" w:rsidRDefault="0088350B" w:rsidP="0088350B">
      <w:pPr>
        <w:spacing w:after="120"/>
        <w:contextualSpacing/>
        <w:jc w:val="center"/>
      </w:pPr>
      <w:bookmarkStart w:id="2" w:name="_Ref163499986"/>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Pr>
          <w:b/>
          <w:bCs/>
          <w:noProof/>
        </w:rPr>
        <w:t>1</w:t>
      </w:r>
      <w:r w:rsidRPr="00A37704">
        <w:rPr>
          <w:b/>
          <w:bCs/>
        </w:rPr>
        <w:fldChar w:fldCharType="end"/>
      </w:r>
      <w:bookmarkEnd w:id="2"/>
      <w:r>
        <w:t>: PC2 FDD dual-TX simplified RF Front-End (RF-FE).</w:t>
      </w:r>
    </w:p>
    <w:p w14:paraId="7ADE540A" w14:textId="77777777" w:rsidR="00256675" w:rsidRDefault="00256675" w:rsidP="0088350B">
      <w:pPr>
        <w:spacing w:after="120"/>
        <w:contextualSpacing/>
        <w:jc w:val="center"/>
      </w:pPr>
    </w:p>
    <w:p w14:paraId="064CFFFC" w14:textId="5C292DE6" w:rsidR="0088350B" w:rsidRDefault="0088350B" w:rsidP="0088350B">
      <w:pPr>
        <w:spacing w:after="120"/>
        <w:contextualSpacing/>
      </w:pPr>
      <w:r>
        <w:t>The level of interference affecting both the main antenna and the diversity (Div) antenna low-noise amplifiers (LNA) may be evaluated using the following rules:</w:t>
      </w:r>
    </w:p>
    <w:p w14:paraId="5A18B13F" w14:textId="41556674" w:rsidR="0088350B" w:rsidRDefault="0088350B" w:rsidP="0088350B">
      <w:pPr>
        <w:pStyle w:val="ListParagraph"/>
        <w:numPr>
          <w:ilvl w:val="0"/>
          <w:numId w:val="31"/>
        </w:numPr>
        <w:spacing w:after="120"/>
        <w:ind w:firstLineChars="0"/>
        <w:contextualSpacing/>
        <w:rPr>
          <w:rFonts w:eastAsia="SimSun"/>
          <w:lang w:val="en-US" w:eastAsia="en-US"/>
        </w:rPr>
      </w:pPr>
      <w:r>
        <w:rPr>
          <w:rFonts w:eastAsia="SimSun"/>
          <w:lang w:val="en-US" w:eastAsia="en-US"/>
        </w:rPr>
        <w:t xml:space="preserve">Evaluate the </w:t>
      </w:r>
      <w:r w:rsidR="00B3774A">
        <w:rPr>
          <w:rFonts w:eastAsia="SimSun"/>
          <w:lang w:val="en-US" w:eastAsia="en-US"/>
        </w:rPr>
        <w:t>s</w:t>
      </w:r>
      <w:r>
        <w:rPr>
          <w:rFonts w:eastAsia="SimSun"/>
          <w:lang w:val="en-US" w:eastAsia="en-US"/>
        </w:rPr>
        <w:t xml:space="preserve">ingle-Tx PC3 noise level </w:t>
      </w:r>
      <w:r w:rsidR="00B3774A">
        <w:rPr>
          <w:rFonts w:eastAsia="SimSun"/>
          <w:lang w:val="en-US" w:eastAsia="en-US"/>
        </w:rPr>
        <w:t>“P</w:t>
      </w:r>
      <w:r w:rsidR="00B3774A" w:rsidRPr="00B3774A">
        <w:rPr>
          <w:rFonts w:eastAsia="SimSun"/>
          <w:vertAlign w:val="subscript"/>
          <w:lang w:val="en-US" w:eastAsia="en-US"/>
        </w:rPr>
        <w:t>1TX</w:t>
      </w:r>
      <w:r w:rsidR="00B3774A">
        <w:rPr>
          <w:rFonts w:eastAsia="SimSun"/>
          <w:lang w:val="en-US" w:eastAsia="en-US"/>
        </w:rPr>
        <w:t xml:space="preserve">” </w:t>
      </w:r>
      <w:r>
        <w:rPr>
          <w:rFonts w:eastAsia="SimSun"/>
          <w:lang w:val="en-US" w:eastAsia="en-US"/>
        </w:rPr>
        <w:t>affecting the downlink (DL) band according to the usual RAN4 conventions, i.e.:</w:t>
      </w:r>
    </w:p>
    <w:p w14:paraId="4DA04032" w14:textId="70E74355" w:rsidR="0088350B" w:rsidRDefault="0088350B" w:rsidP="0088350B">
      <w:pPr>
        <w:pStyle w:val="ListParagraph"/>
        <w:numPr>
          <w:ilvl w:val="1"/>
          <w:numId w:val="31"/>
        </w:numPr>
        <w:spacing w:after="120"/>
        <w:ind w:firstLineChars="0"/>
        <w:contextualSpacing/>
        <w:rPr>
          <w:rFonts w:eastAsia="SimSun"/>
          <w:lang w:val="en-US" w:eastAsia="en-US"/>
        </w:rPr>
      </w:pPr>
      <w:r>
        <w:rPr>
          <w:rFonts w:eastAsia="SimSun"/>
          <w:lang w:val="en-US" w:eastAsia="en-US"/>
        </w:rPr>
        <w:t xml:space="preserve">RF-FE post PA </w:t>
      </w:r>
      <w:r w:rsidR="0092253F">
        <w:rPr>
          <w:rFonts w:eastAsia="SimSun"/>
          <w:lang w:val="en-US" w:eastAsia="en-US"/>
        </w:rPr>
        <w:t xml:space="preserve">insertion </w:t>
      </w:r>
      <w:r>
        <w:rPr>
          <w:rFonts w:eastAsia="SimSun"/>
          <w:lang w:val="en-US" w:eastAsia="en-US"/>
        </w:rPr>
        <w:t>loss</w:t>
      </w:r>
      <w:r w:rsidR="0092253F">
        <w:rPr>
          <w:rFonts w:eastAsia="SimSun"/>
          <w:lang w:val="en-US" w:eastAsia="en-US"/>
        </w:rPr>
        <w:t xml:space="preserve"> (IL)</w:t>
      </w:r>
      <w:r>
        <w:rPr>
          <w:rFonts w:eastAsia="SimSun"/>
          <w:lang w:val="en-US" w:eastAsia="en-US"/>
        </w:rPr>
        <w:t>: 4dB</w:t>
      </w:r>
    </w:p>
    <w:p w14:paraId="0D8CD3D4" w14:textId="0C8E56EF" w:rsidR="0088350B" w:rsidRDefault="0088350B" w:rsidP="0092253F">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 xml:space="preserve">PC3 PA linearity calibration point </w:t>
      </w:r>
      <w:r w:rsidRPr="0088350B">
        <w:rPr>
          <w:rFonts w:eastAsia="SimSun"/>
          <w:lang w:val="en-US" w:eastAsia="en-US"/>
        </w:rPr>
        <w:t xml:space="preserve">is 20 MHz, 15 kHz, QPSK, DFT-S-OFDM, </w:t>
      </w:r>
      <w:r w:rsidR="008A1793">
        <w:rPr>
          <w:rFonts w:eastAsia="SimSun"/>
          <w:lang w:val="en-US" w:eastAsia="en-US"/>
        </w:rPr>
        <w:t xml:space="preserve">and </w:t>
      </w:r>
      <w:r w:rsidRPr="0088350B">
        <w:rPr>
          <w:rFonts w:eastAsia="SimSun"/>
          <w:lang w:val="en-US" w:eastAsia="en-US"/>
        </w:rPr>
        <w:t xml:space="preserve">100 RB at </w:t>
      </w:r>
      <w:r w:rsidR="008A1793">
        <w:rPr>
          <w:rFonts w:eastAsia="SimSun"/>
          <w:lang w:val="en-US" w:eastAsia="en-US"/>
        </w:rPr>
        <w:t xml:space="preserve">the </w:t>
      </w:r>
      <w:r w:rsidRPr="0088350B">
        <w:rPr>
          <w:rFonts w:eastAsia="SimSun"/>
          <w:lang w:val="en-US" w:eastAsia="en-US"/>
        </w:rPr>
        <w:t>lower channel edge</w:t>
      </w:r>
      <w:r w:rsidR="008A1793">
        <w:rPr>
          <w:rFonts w:eastAsia="SimSun"/>
          <w:lang w:val="en-US" w:eastAsia="en-US"/>
        </w:rPr>
        <w:t>,</w:t>
      </w:r>
      <w:r w:rsidRPr="0088350B">
        <w:rPr>
          <w:rFonts w:eastAsia="SimSun"/>
          <w:lang w:val="en-US" w:eastAsia="en-US"/>
        </w:rPr>
        <w:t xml:space="preserve"> with 1 dB MPR </w:t>
      </w:r>
      <w:r>
        <w:rPr>
          <w:rFonts w:eastAsia="SimSun"/>
          <w:lang w:val="en-US" w:eastAsia="en-US"/>
        </w:rPr>
        <w:t>to meet -30dBc ACLR</w:t>
      </w:r>
      <w:r w:rsidR="002C669B">
        <w:rPr>
          <w:rFonts w:eastAsia="SimSun"/>
          <w:lang w:val="en-US" w:eastAsia="en-US"/>
        </w:rPr>
        <w:t>.</w:t>
      </w:r>
    </w:p>
    <w:p w14:paraId="760BB975" w14:textId="77777777" w:rsidR="0092253F" w:rsidRDefault="0092253F" w:rsidP="0092253F">
      <w:pPr>
        <w:pStyle w:val="ListParagraph"/>
        <w:spacing w:before="120" w:after="120"/>
        <w:ind w:left="1440" w:firstLineChars="0" w:firstLine="0"/>
        <w:contextualSpacing/>
        <w:rPr>
          <w:rFonts w:eastAsia="SimSun"/>
          <w:lang w:val="en-US" w:eastAsia="en-US"/>
        </w:rPr>
      </w:pPr>
    </w:p>
    <w:p w14:paraId="6AA0DD19" w14:textId="4CC72CCD" w:rsidR="0092253F" w:rsidRDefault="00B3774A" w:rsidP="0092253F">
      <w:pPr>
        <w:pStyle w:val="ListParagraph"/>
        <w:numPr>
          <w:ilvl w:val="0"/>
          <w:numId w:val="31"/>
        </w:numPr>
        <w:spacing w:before="120" w:after="120"/>
        <w:ind w:firstLineChars="0" w:hanging="357"/>
        <w:contextualSpacing/>
        <w:rPr>
          <w:rFonts w:eastAsia="SimSun"/>
          <w:lang w:val="en-US" w:eastAsia="en-US"/>
        </w:rPr>
      </w:pPr>
      <w:r>
        <w:rPr>
          <w:rFonts w:eastAsia="SimSun"/>
          <w:lang w:val="en-US" w:eastAsia="en-US"/>
        </w:rPr>
        <w:t>To account for reverse-IMD</w:t>
      </w:r>
      <w:r w:rsidR="0074475C">
        <w:rPr>
          <w:rFonts w:eastAsia="SimSun"/>
          <w:lang w:val="en-US" w:eastAsia="en-US"/>
        </w:rPr>
        <w:t>,</w:t>
      </w:r>
      <w:r>
        <w:rPr>
          <w:rFonts w:eastAsia="SimSun"/>
          <w:lang w:val="en-US" w:eastAsia="en-US"/>
        </w:rPr>
        <w:t xml:space="preserve"> due to </w:t>
      </w:r>
      <w:r w:rsidR="005210F2">
        <w:rPr>
          <w:rFonts w:eastAsia="SimSun"/>
          <w:lang w:val="en-US" w:eastAsia="en-US"/>
        </w:rPr>
        <w:t>PA-to-PA</w:t>
      </w:r>
      <w:r>
        <w:rPr>
          <w:rFonts w:eastAsia="SimSun"/>
          <w:lang w:val="en-US" w:eastAsia="en-US"/>
        </w:rPr>
        <w:t xml:space="preserve"> coupling under 10dB antenna-to-antenna isolation, the dual-Tx PA noise level “P</w:t>
      </w:r>
      <w:r>
        <w:rPr>
          <w:rFonts w:eastAsia="SimSun"/>
          <w:vertAlign w:val="subscript"/>
          <w:lang w:val="en-US" w:eastAsia="en-US"/>
        </w:rPr>
        <w:t>2</w:t>
      </w:r>
      <w:r w:rsidRPr="00B3774A">
        <w:rPr>
          <w:rFonts w:eastAsia="SimSun"/>
          <w:vertAlign w:val="subscript"/>
          <w:lang w:val="en-US" w:eastAsia="en-US"/>
        </w:rPr>
        <w:t>TX</w:t>
      </w:r>
      <w:r>
        <w:rPr>
          <w:rFonts w:eastAsia="SimSun"/>
          <w:lang w:val="en-US" w:eastAsia="en-US"/>
        </w:rPr>
        <w:t>” may be assumed equal to P</w:t>
      </w:r>
      <w:r>
        <w:rPr>
          <w:rFonts w:eastAsia="SimSun"/>
          <w:vertAlign w:val="subscript"/>
          <w:lang w:val="en-US" w:eastAsia="en-US"/>
        </w:rPr>
        <w:t>2</w:t>
      </w:r>
      <w:r w:rsidRPr="00B3774A">
        <w:rPr>
          <w:rFonts w:eastAsia="SimSun"/>
          <w:vertAlign w:val="subscript"/>
          <w:lang w:val="en-US" w:eastAsia="en-US"/>
        </w:rPr>
        <w:t>TX</w:t>
      </w:r>
      <w:r>
        <w:rPr>
          <w:rFonts w:eastAsia="SimSun"/>
          <w:vertAlign w:val="subscript"/>
          <w:lang w:val="en-US" w:eastAsia="en-US"/>
        </w:rPr>
        <w:t xml:space="preserve">= </w:t>
      </w:r>
      <w:r>
        <w:rPr>
          <w:rFonts w:eastAsia="SimSun"/>
          <w:lang w:val="en-US" w:eastAsia="en-US"/>
        </w:rPr>
        <w:t>P</w:t>
      </w:r>
      <w:r w:rsidRPr="00B3774A">
        <w:rPr>
          <w:rFonts w:eastAsia="SimSun"/>
          <w:vertAlign w:val="subscript"/>
          <w:lang w:val="en-US" w:eastAsia="en-US"/>
        </w:rPr>
        <w:t>1TX</w:t>
      </w:r>
      <w:r>
        <w:rPr>
          <w:rFonts w:eastAsia="SimSun"/>
          <w:lang w:val="en-US" w:eastAsia="en-US"/>
        </w:rPr>
        <w:t xml:space="preserve"> +0.6dB. </w:t>
      </w:r>
    </w:p>
    <w:p w14:paraId="4876E74A" w14:textId="77777777" w:rsidR="0092253F" w:rsidRDefault="0092253F" w:rsidP="0092253F">
      <w:pPr>
        <w:pStyle w:val="ListParagraph"/>
        <w:spacing w:before="120" w:after="120"/>
        <w:ind w:left="720" w:firstLineChars="0" w:firstLine="0"/>
        <w:contextualSpacing/>
        <w:rPr>
          <w:rFonts w:eastAsia="SimSun"/>
          <w:lang w:val="en-US" w:eastAsia="en-US"/>
        </w:rPr>
      </w:pPr>
    </w:p>
    <w:p w14:paraId="575BC6FD" w14:textId="63CBE0DE" w:rsidR="0092253F" w:rsidRDefault="00B3774A" w:rsidP="0092253F">
      <w:pPr>
        <w:pStyle w:val="ListParagraph"/>
        <w:spacing w:before="120" w:after="120"/>
        <w:ind w:left="720" w:firstLineChars="0" w:firstLine="0"/>
        <w:contextualSpacing/>
        <w:rPr>
          <w:rFonts w:eastAsia="SimSun"/>
          <w:lang w:val="en-US" w:eastAsia="en-US"/>
        </w:rPr>
      </w:pPr>
      <w:r>
        <w:rPr>
          <w:rFonts w:eastAsia="SimSun"/>
          <w:lang w:val="en-US" w:eastAsia="en-US"/>
        </w:rPr>
        <w:t xml:space="preserve">For the sake of simplicity, this level of interference may be assumed </w:t>
      </w:r>
      <w:r w:rsidR="005210F2">
        <w:rPr>
          <w:rFonts w:eastAsia="SimSun"/>
          <w:lang w:val="en-US" w:eastAsia="en-US"/>
        </w:rPr>
        <w:t>equal</w:t>
      </w:r>
      <w:r>
        <w:rPr>
          <w:rFonts w:eastAsia="SimSun"/>
          <w:lang w:val="en-US" w:eastAsia="en-US"/>
        </w:rPr>
        <w:t xml:space="preserve"> </w:t>
      </w:r>
      <w:r w:rsidR="005210F2">
        <w:rPr>
          <w:rFonts w:eastAsia="SimSun"/>
          <w:lang w:val="en-US" w:eastAsia="en-US"/>
        </w:rPr>
        <w:t>for</w:t>
      </w:r>
      <w:r>
        <w:rPr>
          <w:rFonts w:eastAsia="SimSun"/>
          <w:lang w:val="en-US" w:eastAsia="en-US"/>
        </w:rPr>
        <w:t xml:space="preserve"> PA1 and PA2</w:t>
      </w:r>
      <w:r w:rsidR="005210F2">
        <w:rPr>
          <w:rFonts w:eastAsia="SimSun"/>
          <w:lang w:val="en-US" w:eastAsia="en-US"/>
        </w:rPr>
        <w:t>, i.e. “PA1</w:t>
      </w:r>
      <w:r w:rsidR="005210F2" w:rsidRPr="005210F2">
        <w:rPr>
          <w:rFonts w:eastAsia="SimSun"/>
          <w:vertAlign w:val="subscript"/>
          <w:lang w:val="en-US" w:eastAsia="en-US"/>
        </w:rPr>
        <w:t>2TX</w:t>
      </w:r>
      <w:r w:rsidR="005210F2" w:rsidRPr="005210F2">
        <w:rPr>
          <w:rFonts w:eastAsia="SimSun"/>
          <w:lang w:val="en-US" w:eastAsia="en-US"/>
        </w:rPr>
        <w:t>=</w:t>
      </w:r>
      <w:r w:rsidR="005210F2">
        <w:rPr>
          <w:rFonts w:eastAsia="SimSun"/>
          <w:lang w:val="en-US" w:eastAsia="en-US"/>
        </w:rPr>
        <w:t>PA2</w:t>
      </w:r>
      <w:r w:rsidR="005210F2" w:rsidRPr="005210F2">
        <w:rPr>
          <w:rFonts w:eastAsia="SimSun"/>
          <w:vertAlign w:val="subscript"/>
          <w:lang w:val="en-US" w:eastAsia="en-US"/>
        </w:rPr>
        <w:t>2TX</w:t>
      </w:r>
      <w:r w:rsidR="005210F2">
        <w:rPr>
          <w:rFonts w:eastAsia="SimSun"/>
          <w:lang w:val="en-US" w:eastAsia="en-US"/>
        </w:rPr>
        <w:t xml:space="preserve">”. </w:t>
      </w:r>
    </w:p>
    <w:p w14:paraId="57A6DAF4" w14:textId="77777777" w:rsidR="00256675" w:rsidRDefault="00256675" w:rsidP="0092253F">
      <w:pPr>
        <w:pStyle w:val="ListParagraph"/>
        <w:spacing w:before="120" w:after="120"/>
        <w:ind w:left="720" w:firstLineChars="0" w:firstLine="0"/>
        <w:contextualSpacing/>
        <w:rPr>
          <w:rFonts w:eastAsia="SimSun"/>
          <w:lang w:val="en-US" w:eastAsia="en-US"/>
        </w:rPr>
      </w:pPr>
    </w:p>
    <w:p w14:paraId="7B4BC9EE" w14:textId="38AD4733" w:rsidR="0092253F" w:rsidRDefault="005210F2" w:rsidP="0092253F">
      <w:pPr>
        <w:pStyle w:val="ListParagraph"/>
        <w:numPr>
          <w:ilvl w:val="0"/>
          <w:numId w:val="31"/>
        </w:numPr>
        <w:spacing w:before="120" w:after="120"/>
        <w:ind w:firstLineChars="0" w:hanging="357"/>
        <w:contextualSpacing/>
        <w:rPr>
          <w:rFonts w:eastAsia="SimSun"/>
          <w:lang w:val="en-US" w:eastAsia="en-US"/>
        </w:rPr>
      </w:pPr>
      <w:r>
        <w:rPr>
          <w:rFonts w:eastAsia="SimSun"/>
          <w:lang w:val="en-US" w:eastAsia="en-US"/>
        </w:rPr>
        <w:t>Evaluate the main antenna LNA1 total interference level “P</w:t>
      </w:r>
      <w:r w:rsidRPr="005210F2">
        <w:rPr>
          <w:rFonts w:eastAsia="SimSun"/>
          <w:vertAlign w:val="subscript"/>
          <w:lang w:val="en-US" w:eastAsia="en-US"/>
        </w:rPr>
        <w:t>INT_LNA1</w:t>
      </w:r>
      <w:r>
        <w:rPr>
          <w:rFonts w:eastAsia="SimSun"/>
          <w:lang w:val="en-US" w:eastAsia="en-US"/>
        </w:rPr>
        <w:t xml:space="preserve">” referred to </w:t>
      </w:r>
      <w:r w:rsidR="0074475C">
        <w:rPr>
          <w:rFonts w:eastAsia="SimSun"/>
          <w:lang w:val="en-US" w:eastAsia="en-US"/>
        </w:rPr>
        <w:t xml:space="preserve">as </w:t>
      </w:r>
      <w:r>
        <w:rPr>
          <w:rFonts w:eastAsia="SimSun"/>
          <w:lang w:val="en-US" w:eastAsia="en-US"/>
        </w:rPr>
        <w:t>the main antenna port</w:t>
      </w:r>
      <w:r w:rsidR="0074475C">
        <w:rPr>
          <w:rFonts w:eastAsia="SimSun"/>
          <w:lang w:val="en-US" w:eastAsia="en-US"/>
        </w:rPr>
        <w:t>,</w:t>
      </w:r>
      <w:r>
        <w:rPr>
          <w:rFonts w:eastAsia="SimSun"/>
          <w:lang w:val="en-US" w:eastAsia="en-US"/>
        </w:rPr>
        <w:t xml:space="preserve"> as the sum of interference levels from the </w:t>
      </w:r>
      <w:r>
        <w:rPr>
          <w:rFonts w:eastAsia="SimSun"/>
          <w:lang w:val="en-US" w:eastAsia="en-US"/>
        </w:rPr>
        <w:fldChar w:fldCharType="begin"/>
      </w:r>
      <w:r>
        <w:rPr>
          <w:rFonts w:eastAsia="SimSun"/>
          <w:lang w:val="en-US" w:eastAsia="en-US"/>
        </w:rPr>
        <w:instrText xml:space="preserve"> REF _Ref163499986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Pr>
          <w:rFonts w:eastAsia="SimSun"/>
          <w:lang w:val="en-US" w:eastAsia="en-US"/>
        </w:rPr>
        <w:t xml:space="preserve"> path 1 “PA1</w:t>
      </w:r>
      <w:r w:rsidRPr="005210F2">
        <w:rPr>
          <w:rFonts w:eastAsia="SimSun"/>
          <w:vertAlign w:val="subscript"/>
          <w:lang w:val="en-US" w:eastAsia="en-US"/>
        </w:rPr>
        <w:t>2TX</w:t>
      </w:r>
      <w:r>
        <w:rPr>
          <w:rFonts w:eastAsia="SimSun"/>
          <w:vertAlign w:val="subscript"/>
          <w:lang w:val="en-US" w:eastAsia="en-US"/>
        </w:rPr>
        <w:t>_</w:t>
      </w:r>
      <w:r w:rsidRPr="005210F2">
        <w:rPr>
          <w:rFonts w:eastAsia="SimSun"/>
          <w:vertAlign w:val="subscript"/>
          <w:lang w:val="en-US" w:eastAsia="en-US"/>
        </w:rPr>
        <w:t>1</w:t>
      </w:r>
      <w:r>
        <w:rPr>
          <w:rFonts w:eastAsia="SimSun"/>
          <w:lang w:val="en-US" w:eastAsia="en-US"/>
        </w:rPr>
        <w:t xml:space="preserve">” </w:t>
      </w:r>
      <w:r w:rsidRPr="005210F2">
        <w:rPr>
          <w:rFonts w:eastAsia="SimSun"/>
          <w:lang w:val="en-US" w:eastAsia="en-US"/>
        </w:rPr>
        <w:t>and</w:t>
      </w:r>
      <w:r>
        <w:rPr>
          <w:rFonts w:eastAsia="SimSun"/>
          <w:lang w:val="en-US" w:eastAsia="en-US"/>
        </w:rPr>
        <w:t xml:space="preserve"> path </w:t>
      </w:r>
      <w:r w:rsidR="0092253F">
        <w:rPr>
          <w:rFonts w:eastAsia="SimSun"/>
          <w:lang w:val="en-US" w:eastAsia="en-US"/>
        </w:rPr>
        <w:t>2</w:t>
      </w:r>
      <w:r>
        <w:rPr>
          <w:rFonts w:eastAsia="SimSun"/>
          <w:lang w:val="en-US" w:eastAsia="en-US"/>
        </w:rPr>
        <w:t xml:space="preserve"> “PA1</w:t>
      </w:r>
      <w:r w:rsidRPr="005210F2">
        <w:rPr>
          <w:rFonts w:eastAsia="SimSun"/>
          <w:vertAlign w:val="subscript"/>
          <w:lang w:val="en-US" w:eastAsia="en-US"/>
        </w:rPr>
        <w:t>2TX</w:t>
      </w:r>
      <w:r>
        <w:rPr>
          <w:rFonts w:eastAsia="SimSun"/>
          <w:vertAlign w:val="subscript"/>
          <w:lang w:val="en-US" w:eastAsia="en-US"/>
        </w:rPr>
        <w:t>_</w:t>
      </w:r>
      <w:r w:rsidR="0092253F">
        <w:rPr>
          <w:rFonts w:eastAsia="SimSun"/>
          <w:vertAlign w:val="subscript"/>
          <w:lang w:val="en-US" w:eastAsia="en-US"/>
        </w:rPr>
        <w:t>2</w:t>
      </w:r>
      <w:r>
        <w:rPr>
          <w:rFonts w:eastAsia="SimSun"/>
          <w:lang w:val="en-US" w:eastAsia="en-US"/>
        </w:rPr>
        <w:t>”</w:t>
      </w:r>
      <w:r w:rsidR="0092253F">
        <w:rPr>
          <w:rFonts w:eastAsia="SimSun"/>
          <w:lang w:val="en-US" w:eastAsia="en-US"/>
        </w:rPr>
        <w:t>,</w:t>
      </w:r>
    </w:p>
    <w:p w14:paraId="02C13603" w14:textId="034B5014" w:rsidR="005210F2" w:rsidRPr="0092253F" w:rsidRDefault="0092253F" w:rsidP="0092253F">
      <w:pPr>
        <w:spacing w:before="120" w:after="120"/>
        <w:ind w:firstLine="363"/>
        <w:contextualSpacing/>
        <w:rPr>
          <w:rFonts w:eastAsia="SimSun"/>
          <w:lang w:val="en-US" w:eastAsia="en-US"/>
        </w:rPr>
      </w:pPr>
      <w:r w:rsidRPr="0092253F">
        <w:rPr>
          <w:rFonts w:eastAsia="SimSun"/>
          <w:lang w:val="en-US" w:eastAsia="en-US"/>
        </w:rPr>
        <w:t xml:space="preserve"> </w:t>
      </w:r>
      <w:proofErr w:type="spellStart"/>
      <w:r w:rsidRPr="0092253F">
        <w:rPr>
          <w:rFonts w:eastAsia="SimSun"/>
          <w:lang w:val="en-US" w:eastAsia="en-US"/>
        </w:rPr>
        <w:t>ie</w:t>
      </w:r>
      <w:proofErr w:type="spellEnd"/>
      <w:r w:rsidRPr="0092253F">
        <w:rPr>
          <w:rFonts w:eastAsia="SimSun"/>
          <w:lang w:val="en-US" w:eastAsia="en-US"/>
        </w:rPr>
        <w:t>. P</w:t>
      </w:r>
      <w:r w:rsidRPr="0092253F">
        <w:rPr>
          <w:rFonts w:eastAsia="SimSun"/>
          <w:vertAlign w:val="subscript"/>
          <w:lang w:val="en-US" w:eastAsia="en-US"/>
        </w:rPr>
        <w:t xml:space="preserve">INT_LNA1 </w:t>
      </w:r>
      <w:r w:rsidRPr="0092253F">
        <w:rPr>
          <w:rFonts w:eastAsia="SimSun"/>
          <w:lang w:val="en-US" w:eastAsia="en-US"/>
        </w:rPr>
        <w:t>= PA1</w:t>
      </w:r>
      <w:r w:rsidRPr="0092253F">
        <w:rPr>
          <w:rFonts w:eastAsia="SimSun"/>
          <w:vertAlign w:val="subscript"/>
          <w:lang w:val="en-US" w:eastAsia="en-US"/>
        </w:rPr>
        <w:t xml:space="preserve">2TX_1 </w:t>
      </w:r>
      <w:r w:rsidRPr="0092253F">
        <w:rPr>
          <w:rFonts w:eastAsia="SimSun"/>
          <w:lang w:val="en-US" w:eastAsia="en-US"/>
        </w:rPr>
        <w:t>+ PA1</w:t>
      </w:r>
      <w:r w:rsidRPr="0092253F">
        <w:rPr>
          <w:rFonts w:eastAsia="SimSun"/>
          <w:vertAlign w:val="subscript"/>
          <w:lang w:val="en-US" w:eastAsia="en-US"/>
        </w:rPr>
        <w:t xml:space="preserve">2TX_2 </w:t>
      </w:r>
      <w:r w:rsidRPr="0092253F">
        <w:rPr>
          <w:rFonts w:eastAsia="SimSun"/>
          <w:lang w:val="en-US" w:eastAsia="en-US"/>
        </w:rPr>
        <w:t>where:</w:t>
      </w:r>
    </w:p>
    <w:p w14:paraId="1CB041CD" w14:textId="730F1A13" w:rsidR="005210F2" w:rsidRDefault="005210F2" w:rsidP="0092253F">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w:t>
      </w:r>
      <w:r w:rsidRPr="005210F2">
        <w:rPr>
          <w:rFonts w:eastAsia="SimSun"/>
          <w:vertAlign w:val="subscript"/>
          <w:lang w:val="en-US" w:eastAsia="en-US"/>
        </w:rPr>
        <w:t>1</w:t>
      </w:r>
      <w:r>
        <w:rPr>
          <w:rFonts w:eastAsia="SimSun"/>
          <w:lang w:val="en-US" w:eastAsia="en-US"/>
        </w:rPr>
        <w:t xml:space="preserve"> = </w:t>
      </w:r>
      <w:r w:rsidR="0092253F">
        <w:rPr>
          <w:rFonts w:eastAsia="SimSun"/>
          <w:lang w:val="en-US" w:eastAsia="en-US"/>
        </w:rPr>
        <w:t>PA1</w:t>
      </w:r>
      <w:r w:rsidR="0092253F" w:rsidRPr="005210F2">
        <w:rPr>
          <w:rFonts w:eastAsia="SimSun"/>
          <w:vertAlign w:val="subscript"/>
          <w:lang w:val="en-US" w:eastAsia="en-US"/>
        </w:rPr>
        <w:t>2TX</w:t>
      </w:r>
      <w:r w:rsidR="0092253F">
        <w:rPr>
          <w:rFonts w:eastAsia="SimSun"/>
          <w:vertAlign w:val="subscript"/>
          <w:lang w:val="en-US" w:eastAsia="en-US"/>
        </w:rPr>
        <w:t xml:space="preserve"> </w:t>
      </w:r>
      <w:r w:rsidR="0092253F">
        <w:rPr>
          <w:rFonts w:eastAsia="SimSun"/>
          <w:lang w:val="en-US" w:eastAsia="en-US"/>
        </w:rPr>
        <w:t>– duplexer Tx-to-Rx rejection + RF-FE IL</w:t>
      </w:r>
    </w:p>
    <w:p w14:paraId="292DC990" w14:textId="4BA9D2B5" w:rsidR="0092253F" w:rsidRDefault="0092253F" w:rsidP="0092253F">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_2</w:t>
      </w:r>
      <w:r>
        <w:rPr>
          <w:rFonts w:eastAsia="SimSun"/>
          <w:lang w:val="en-US" w:eastAsia="en-US"/>
        </w:rPr>
        <w:t xml:space="preserve"> = PA2</w:t>
      </w:r>
      <w:r w:rsidRPr="005210F2">
        <w:rPr>
          <w:rFonts w:eastAsia="SimSun"/>
          <w:vertAlign w:val="subscript"/>
          <w:lang w:val="en-US" w:eastAsia="en-US"/>
        </w:rPr>
        <w:t>2TX</w:t>
      </w:r>
      <w:r>
        <w:rPr>
          <w:rFonts w:eastAsia="SimSun"/>
          <w:vertAlign w:val="subscript"/>
          <w:lang w:val="en-US" w:eastAsia="en-US"/>
        </w:rPr>
        <w:t xml:space="preserve"> </w:t>
      </w:r>
      <w:r>
        <w:rPr>
          <w:rFonts w:eastAsia="SimSun"/>
          <w:lang w:val="en-US" w:eastAsia="en-US"/>
        </w:rPr>
        <w:t>– duplexer Tx-to-Ant rejection – antenna-to-antenna isolation</w:t>
      </w:r>
      <w:r w:rsidR="0074475C">
        <w:rPr>
          <w:rFonts w:eastAsia="SimSun"/>
          <w:lang w:val="en-US" w:eastAsia="en-US"/>
        </w:rPr>
        <w:t>.</w:t>
      </w:r>
    </w:p>
    <w:p w14:paraId="187DFC47" w14:textId="77777777" w:rsidR="0092253F" w:rsidRDefault="0092253F" w:rsidP="0092253F">
      <w:pPr>
        <w:pStyle w:val="ListParagraph"/>
        <w:spacing w:before="120" w:after="120"/>
        <w:ind w:left="1440" w:firstLineChars="0" w:firstLine="0"/>
        <w:contextualSpacing/>
        <w:rPr>
          <w:rFonts w:eastAsia="SimSun"/>
          <w:lang w:val="en-US" w:eastAsia="en-US"/>
        </w:rPr>
      </w:pPr>
    </w:p>
    <w:p w14:paraId="4856C6E5" w14:textId="4D055952" w:rsidR="0092253F" w:rsidRDefault="0092253F" w:rsidP="0092253F">
      <w:pPr>
        <w:pStyle w:val="ListParagraph"/>
        <w:numPr>
          <w:ilvl w:val="0"/>
          <w:numId w:val="31"/>
        </w:numPr>
        <w:spacing w:before="120" w:after="120"/>
        <w:ind w:firstLineChars="0" w:hanging="357"/>
        <w:contextualSpacing/>
        <w:rPr>
          <w:rFonts w:eastAsia="SimSun"/>
          <w:lang w:val="en-US" w:eastAsia="en-US"/>
        </w:rPr>
      </w:pPr>
      <w:r>
        <w:rPr>
          <w:rFonts w:eastAsia="SimSun"/>
          <w:lang w:val="en-US" w:eastAsia="en-US"/>
        </w:rPr>
        <w:t>Evaluate the diversity antenna LNA2 total interference level “P</w:t>
      </w:r>
      <w:r w:rsidRPr="005210F2">
        <w:rPr>
          <w:rFonts w:eastAsia="SimSun"/>
          <w:vertAlign w:val="subscript"/>
          <w:lang w:val="en-US" w:eastAsia="en-US"/>
        </w:rPr>
        <w:t>INT_LNA</w:t>
      </w:r>
      <w:r>
        <w:rPr>
          <w:rFonts w:eastAsia="SimSun"/>
          <w:vertAlign w:val="subscript"/>
          <w:lang w:val="en-US" w:eastAsia="en-US"/>
        </w:rPr>
        <w:t>2</w:t>
      </w:r>
      <w:r>
        <w:rPr>
          <w:rFonts w:eastAsia="SimSun"/>
          <w:lang w:val="en-US" w:eastAsia="en-US"/>
        </w:rPr>
        <w:t xml:space="preserve">” referred to </w:t>
      </w:r>
      <w:r w:rsidR="0074475C">
        <w:rPr>
          <w:rFonts w:eastAsia="SimSun"/>
          <w:lang w:val="en-US" w:eastAsia="en-US"/>
        </w:rPr>
        <w:t xml:space="preserve">as </w:t>
      </w:r>
      <w:r>
        <w:rPr>
          <w:rFonts w:eastAsia="SimSun"/>
          <w:lang w:val="en-US" w:eastAsia="en-US"/>
        </w:rPr>
        <w:t>the diversity antenna port</w:t>
      </w:r>
      <w:r w:rsidR="0074475C">
        <w:rPr>
          <w:rFonts w:eastAsia="SimSun"/>
          <w:lang w:val="en-US" w:eastAsia="en-US"/>
        </w:rPr>
        <w:t>,</w:t>
      </w:r>
      <w:r>
        <w:rPr>
          <w:rFonts w:eastAsia="SimSun"/>
          <w:lang w:val="en-US" w:eastAsia="en-US"/>
        </w:rPr>
        <w:t xml:space="preserve"> as the sum of interference levels from the </w:t>
      </w:r>
      <w:r>
        <w:rPr>
          <w:rFonts w:eastAsia="SimSun"/>
          <w:lang w:val="en-US" w:eastAsia="en-US"/>
        </w:rPr>
        <w:fldChar w:fldCharType="begin"/>
      </w:r>
      <w:r>
        <w:rPr>
          <w:rFonts w:eastAsia="SimSun"/>
          <w:lang w:val="en-US" w:eastAsia="en-US"/>
        </w:rPr>
        <w:instrText xml:space="preserve"> REF _Ref163499986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Pr>
          <w:rFonts w:eastAsia="SimSun"/>
          <w:lang w:val="en-US" w:eastAsia="en-US"/>
        </w:rPr>
        <w:t xml:space="preserve"> path 3 “PA1</w:t>
      </w:r>
      <w:r w:rsidRPr="005210F2">
        <w:rPr>
          <w:rFonts w:eastAsia="SimSun"/>
          <w:vertAlign w:val="subscript"/>
          <w:lang w:val="en-US" w:eastAsia="en-US"/>
        </w:rPr>
        <w:t>2TX</w:t>
      </w:r>
      <w:r>
        <w:rPr>
          <w:rFonts w:eastAsia="SimSun"/>
          <w:vertAlign w:val="subscript"/>
          <w:lang w:val="en-US" w:eastAsia="en-US"/>
        </w:rPr>
        <w:t>_3</w:t>
      </w:r>
      <w:r>
        <w:rPr>
          <w:rFonts w:eastAsia="SimSun"/>
          <w:lang w:val="en-US" w:eastAsia="en-US"/>
        </w:rPr>
        <w:t xml:space="preserve">” </w:t>
      </w:r>
      <w:r w:rsidRPr="005210F2">
        <w:rPr>
          <w:rFonts w:eastAsia="SimSun"/>
          <w:lang w:val="en-US" w:eastAsia="en-US"/>
        </w:rPr>
        <w:t>and</w:t>
      </w:r>
      <w:r>
        <w:rPr>
          <w:rFonts w:eastAsia="SimSun"/>
          <w:lang w:val="en-US" w:eastAsia="en-US"/>
        </w:rPr>
        <w:t xml:space="preserve"> path 4 “PA1</w:t>
      </w:r>
      <w:r w:rsidRPr="005210F2">
        <w:rPr>
          <w:rFonts w:eastAsia="SimSun"/>
          <w:vertAlign w:val="subscript"/>
          <w:lang w:val="en-US" w:eastAsia="en-US"/>
        </w:rPr>
        <w:t>2TX</w:t>
      </w:r>
      <w:r>
        <w:rPr>
          <w:rFonts w:eastAsia="SimSun"/>
          <w:vertAlign w:val="subscript"/>
          <w:lang w:val="en-US" w:eastAsia="en-US"/>
        </w:rPr>
        <w:t>_4</w:t>
      </w:r>
      <w:r w:rsidR="0074475C">
        <w:rPr>
          <w:rFonts w:eastAsia="SimSun"/>
          <w:lang w:val="en-US" w:eastAsia="en-US"/>
        </w:rPr>
        <w:t xml:space="preserve">”. </w:t>
      </w:r>
    </w:p>
    <w:p w14:paraId="1253E93F" w14:textId="3C84A911" w:rsidR="0092253F" w:rsidRPr="0092253F" w:rsidRDefault="0092253F" w:rsidP="0092253F">
      <w:pPr>
        <w:spacing w:before="120" w:after="120"/>
        <w:ind w:left="363"/>
        <w:contextualSpacing/>
        <w:rPr>
          <w:rFonts w:eastAsia="SimSun"/>
          <w:lang w:val="en-US" w:eastAsia="en-US"/>
        </w:rPr>
      </w:pPr>
      <w:proofErr w:type="spellStart"/>
      <w:r w:rsidRPr="0092253F">
        <w:rPr>
          <w:rFonts w:eastAsia="SimSun"/>
          <w:lang w:val="en-US" w:eastAsia="en-US"/>
        </w:rPr>
        <w:t>ie</w:t>
      </w:r>
      <w:proofErr w:type="spellEnd"/>
      <w:r w:rsidRPr="0092253F">
        <w:rPr>
          <w:rFonts w:eastAsia="SimSun"/>
          <w:lang w:val="en-US" w:eastAsia="en-US"/>
        </w:rPr>
        <w:t>. P</w:t>
      </w:r>
      <w:r w:rsidRPr="0092253F">
        <w:rPr>
          <w:rFonts w:eastAsia="SimSun"/>
          <w:vertAlign w:val="subscript"/>
          <w:lang w:val="en-US" w:eastAsia="en-US"/>
        </w:rPr>
        <w:t xml:space="preserve">INT_LNA2 </w:t>
      </w:r>
      <w:r w:rsidRPr="0092253F">
        <w:rPr>
          <w:rFonts w:eastAsia="SimSun"/>
          <w:lang w:val="en-US" w:eastAsia="en-US"/>
        </w:rPr>
        <w:t>= PA1</w:t>
      </w:r>
      <w:r w:rsidRPr="0092253F">
        <w:rPr>
          <w:rFonts w:eastAsia="SimSun"/>
          <w:vertAlign w:val="subscript"/>
          <w:lang w:val="en-US" w:eastAsia="en-US"/>
        </w:rPr>
        <w:t xml:space="preserve">2TX_3 </w:t>
      </w:r>
      <w:r w:rsidRPr="0092253F">
        <w:rPr>
          <w:rFonts w:eastAsia="SimSun"/>
          <w:lang w:val="en-US" w:eastAsia="en-US"/>
        </w:rPr>
        <w:t>+ PA1</w:t>
      </w:r>
      <w:r w:rsidRPr="0092253F">
        <w:rPr>
          <w:rFonts w:eastAsia="SimSun"/>
          <w:vertAlign w:val="subscript"/>
          <w:lang w:val="en-US" w:eastAsia="en-US"/>
        </w:rPr>
        <w:t xml:space="preserve">2TX_4 </w:t>
      </w:r>
      <w:r w:rsidRPr="0092253F">
        <w:rPr>
          <w:rFonts w:eastAsia="SimSun"/>
          <w:lang w:val="en-US" w:eastAsia="en-US"/>
        </w:rPr>
        <w:t>where:</w:t>
      </w:r>
    </w:p>
    <w:p w14:paraId="3827D667" w14:textId="0BA8840F" w:rsidR="0092253F" w:rsidRDefault="0092253F" w:rsidP="0092253F">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_3</w:t>
      </w:r>
      <w:r>
        <w:rPr>
          <w:rFonts w:eastAsia="SimSun"/>
          <w:lang w:val="en-US" w:eastAsia="en-US"/>
        </w:rPr>
        <w:t xml:space="preserve"> = PA2</w:t>
      </w:r>
      <w:r w:rsidRPr="005210F2">
        <w:rPr>
          <w:rFonts w:eastAsia="SimSun"/>
          <w:vertAlign w:val="subscript"/>
          <w:lang w:val="en-US" w:eastAsia="en-US"/>
        </w:rPr>
        <w:t>2TX</w:t>
      </w:r>
      <w:r>
        <w:rPr>
          <w:rFonts w:eastAsia="SimSun"/>
          <w:vertAlign w:val="subscript"/>
          <w:lang w:val="en-US" w:eastAsia="en-US"/>
        </w:rPr>
        <w:t xml:space="preserve"> </w:t>
      </w:r>
      <w:r>
        <w:rPr>
          <w:rFonts w:eastAsia="SimSun"/>
          <w:lang w:val="en-US" w:eastAsia="en-US"/>
        </w:rPr>
        <w:t>– duplexer Tx-to-Rx rejection + RF-FE IL</w:t>
      </w:r>
    </w:p>
    <w:p w14:paraId="399E6F21" w14:textId="13F1EE03" w:rsidR="00990D48" w:rsidRDefault="0092253F" w:rsidP="00990D48">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lastRenderedPageBreak/>
        <w:t>PA1</w:t>
      </w:r>
      <w:r w:rsidRPr="005210F2">
        <w:rPr>
          <w:rFonts w:eastAsia="SimSun"/>
          <w:vertAlign w:val="subscript"/>
          <w:lang w:val="en-US" w:eastAsia="en-US"/>
        </w:rPr>
        <w:t>2TX</w:t>
      </w:r>
      <w:r>
        <w:rPr>
          <w:rFonts w:eastAsia="SimSun"/>
          <w:vertAlign w:val="subscript"/>
          <w:lang w:val="en-US" w:eastAsia="en-US"/>
        </w:rPr>
        <w:t>_4</w:t>
      </w:r>
      <w:r>
        <w:rPr>
          <w:rFonts w:eastAsia="SimSun"/>
          <w:lang w:val="en-US" w:eastAsia="en-US"/>
        </w:rPr>
        <w:t xml:space="preserve"> = PA1</w:t>
      </w:r>
      <w:r w:rsidRPr="005210F2">
        <w:rPr>
          <w:rFonts w:eastAsia="SimSun"/>
          <w:vertAlign w:val="subscript"/>
          <w:lang w:val="en-US" w:eastAsia="en-US"/>
        </w:rPr>
        <w:t>2TX</w:t>
      </w:r>
      <w:r>
        <w:rPr>
          <w:rFonts w:eastAsia="SimSun"/>
          <w:vertAlign w:val="subscript"/>
          <w:lang w:val="en-US" w:eastAsia="en-US"/>
        </w:rPr>
        <w:t xml:space="preserve"> </w:t>
      </w:r>
      <w:r>
        <w:rPr>
          <w:rFonts w:eastAsia="SimSun"/>
          <w:lang w:val="en-US" w:eastAsia="en-US"/>
        </w:rPr>
        <w:t>– duplexer Tx-to-Ant rejection – antenna-to-antenna isolation,</w:t>
      </w:r>
    </w:p>
    <w:p w14:paraId="3906860F" w14:textId="0409CB84" w:rsidR="00990D48" w:rsidRPr="00990D48" w:rsidRDefault="00990D48" w:rsidP="00990D48">
      <w:pPr>
        <w:spacing w:before="120" w:after="120"/>
        <w:ind w:left="360"/>
        <w:contextualSpacing/>
        <w:rPr>
          <w:rFonts w:eastAsia="SimSun"/>
          <w:lang w:val="en-US" w:eastAsia="en-US"/>
        </w:rPr>
      </w:pPr>
      <w:r>
        <w:rPr>
          <w:rFonts w:eastAsia="SimSun"/>
          <w:lang w:val="en-US" w:eastAsia="en-US"/>
        </w:rPr>
        <w:t xml:space="preserve">Under the step 2 assumptions, </w:t>
      </w:r>
      <w:r w:rsidRPr="0092253F">
        <w:rPr>
          <w:rFonts w:eastAsia="SimSun"/>
          <w:lang w:val="en-US" w:eastAsia="en-US"/>
        </w:rPr>
        <w:t>P</w:t>
      </w:r>
      <w:r w:rsidRPr="0092253F">
        <w:rPr>
          <w:rFonts w:eastAsia="SimSun"/>
          <w:vertAlign w:val="subscript"/>
          <w:lang w:val="en-US" w:eastAsia="en-US"/>
        </w:rPr>
        <w:t>INT_LNA</w:t>
      </w:r>
      <w:r>
        <w:rPr>
          <w:rFonts w:eastAsia="SimSun"/>
          <w:vertAlign w:val="subscript"/>
          <w:lang w:val="en-US" w:eastAsia="en-US"/>
        </w:rPr>
        <w:t>1</w:t>
      </w:r>
      <w:r w:rsidRPr="0092253F">
        <w:rPr>
          <w:rFonts w:eastAsia="SimSun"/>
          <w:vertAlign w:val="subscript"/>
          <w:lang w:val="en-US" w:eastAsia="en-US"/>
        </w:rPr>
        <w:t xml:space="preserve"> </w:t>
      </w:r>
      <w:r w:rsidRPr="00990D48">
        <w:rPr>
          <w:rFonts w:eastAsia="SimSun"/>
          <w:lang w:val="en-US" w:eastAsia="en-US"/>
        </w:rPr>
        <w:t xml:space="preserve">= </w:t>
      </w:r>
      <w:r w:rsidRPr="0092253F">
        <w:rPr>
          <w:rFonts w:eastAsia="SimSun"/>
          <w:lang w:val="en-US" w:eastAsia="en-US"/>
        </w:rPr>
        <w:t>P</w:t>
      </w:r>
      <w:r w:rsidRPr="0092253F">
        <w:rPr>
          <w:rFonts w:eastAsia="SimSun"/>
          <w:vertAlign w:val="subscript"/>
          <w:lang w:val="en-US" w:eastAsia="en-US"/>
        </w:rPr>
        <w:t>INT_LNA</w:t>
      </w:r>
      <w:proofErr w:type="gramStart"/>
      <w:r w:rsidRPr="0092253F">
        <w:rPr>
          <w:rFonts w:eastAsia="SimSun"/>
          <w:vertAlign w:val="subscript"/>
          <w:lang w:val="en-US" w:eastAsia="en-US"/>
        </w:rPr>
        <w:t xml:space="preserve">2 </w:t>
      </w:r>
      <w:r w:rsidR="0074475C">
        <w:rPr>
          <w:rFonts w:eastAsia="SimSun"/>
          <w:lang w:val="en-US" w:eastAsia="en-US"/>
        </w:rPr>
        <w:t>.</w:t>
      </w:r>
      <w:proofErr w:type="gramEnd"/>
      <w:r w:rsidR="0074475C">
        <w:rPr>
          <w:rFonts w:eastAsia="SimSun"/>
          <w:lang w:val="en-US" w:eastAsia="en-US"/>
        </w:rPr>
        <w:t xml:space="preserve"> Thus, the </w:t>
      </w:r>
      <w:r>
        <w:rPr>
          <w:rFonts w:eastAsia="SimSun"/>
          <w:lang w:val="en-US" w:eastAsia="en-US"/>
        </w:rPr>
        <w:t>MRC combining gain is lost.</w:t>
      </w:r>
    </w:p>
    <w:p w14:paraId="78358712" w14:textId="77777777" w:rsidR="0092253F" w:rsidRDefault="0092253F" w:rsidP="0092253F">
      <w:pPr>
        <w:pStyle w:val="ListParagraph"/>
        <w:spacing w:before="120" w:after="120"/>
        <w:ind w:left="1440" w:firstLineChars="0" w:firstLine="0"/>
        <w:contextualSpacing/>
        <w:rPr>
          <w:rFonts w:eastAsia="SimSun"/>
          <w:lang w:val="en-US" w:eastAsia="en-US"/>
        </w:rPr>
      </w:pPr>
    </w:p>
    <w:p w14:paraId="4D6964AE" w14:textId="0ED750E3" w:rsidR="0092253F" w:rsidRPr="009E1E25" w:rsidRDefault="0092253F" w:rsidP="0092253F">
      <w:pPr>
        <w:pStyle w:val="ListParagraph"/>
        <w:numPr>
          <w:ilvl w:val="0"/>
          <w:numId w:val="31"/>
        </w:numPr>
        <w:spacing w:after="120"/>
        <w:ind w:firstLineChars="0"/>
        <w:contextualSpacing/>
        <w:rPr>
          <w:rFonts w:eastAsia="SimSun"/>
          <w:lang w:val="en-US" w:eastAsia="en-US"/>
        </w:rPr>
      </w:pPr>
      <w:r>
        <w:rPr>
          <w:rFonts w:eastAsia="SimSun"/>
          <w:lang w:val="en-US" w:eastAsia="en-US"/>
        </w:rPr>
        <w:t xml:space="preserve">Evaluate the DL affected band MSD using step 3 and step 4 </w:t>
      </w:r>
      <w:r w:rsidRPr="0092253F">
        <w:rPr>
          <w:rFonts w:eastAsia="SimSun"/>
          <w:lang w:val="en-US" w:eastAsia="en-US"/>
        </w:rPr>
        <w:t>P</w:t>
      </w:r>
      <w:r w:rsidRPr="0092253F">
        <w:rPr>
          <w:rFonts w:eastAsia="SimSun"/>
          <w:vertAlign w:val="subscript"/>
          <w:lang w:val="en-US" w:eastAsia="en-US"/>
        </w:rPr>
        <w:t xml:space="preserve">INT_LNA1 </w:t>
      </w:r>
      <w:r>
        <w:rPr>
          <w:rFonts w:eastAsia="SimSun"/>
          <w:lang w:val="en-US" w:eastAsia="en-US"/>
        </w:rPr>
        <w:t xml:space="preserve">and </w:t>
      </w:r>
      <w:r w:rsidRPr="0092253F">
        <w:rPr>
          <w:rFonts w:eastAsia="SimSun"/>
          <w:lang w:val="en-US" w:eastAsia="en-US"/>
        </w:rPr>
        <w:t>P</w:t>
      </w:r>
      <w:r w:rsidRPr="0092253F">
        <w:rPr>
          <w:rFonts w:eastAsia="SimSun"/>
          <w:vertAlign w:val="subscript"/>
          <w:lang w:val="en-US" w:eastAsia="en-US"/>
        </w:rPr>
        <w:t>INT_LNA</w:t>
      </w:r>
      <w:r>
        <w:rPr>
          <w:rFonts w:eastAsia="SimSun"/>
          <w:vertAlign w:val="subscript"/>
          <w:lang w:val="en-US" w:eastAsia="en-US"/>
        </w:rPr>
        <w:t>2</w:t>
      </w:r>
      <w:r w:rsidRPr="0092253F">
        <w:rPr>
          <w:rFonts w:eastAsia="SimSun"/>
          <w:vertAlign w:val="subscript"/>
          <w:lang w:val="en-US" w:eastAsia="en-US"/>
        </w:rPr>
        <w:t xml:space="preserve"> </w:t>
      </w:r>
      <w:r>
        <w:rPr>
          <w:rFonts w:eastAsia="SimSun"/>
          <w:lang w:val="en-US" w:eastAsia="en-US"/>
        </w:rPr>
        <w:t>and the equations for MRC combining.</w:t>
      </w:r>
    </w:p>
    <w:p w14:paraId="203F05D7" w14:textId="422AAE61" w:rsidR="0092253F" w:rsidRPr="0092253F" w:rsidRDefault="0092253F" w:rsidP="0092253F">
      <w:pPr>
        <w:pStyle w:val="Heading2"/>
        <w:rPr>
          <w:rFonts w:eastAsia="Arial"/>
          <w:lang w:eastAsia="zh-CN"/>
        </w:rPr>
      </w:pPr>
      <w:r>
        <w:rPr>
          <w:rFonts w:eastAsia="Arial"/>
          <w:lang w:eastAsia="zh-CN"/>
        </w:rPr>
        <w:t>2.2 Example using CA_n71B 1UL dual-TX MSD</w:t>
      </w:r>
    </w:p>
    <w:p w14:paraId="69BBF03F" w14:textId="0A943B55" w:rsidR="00343AA7" w:rsidRPr="00343AA7" w:rsidRDefault="00343AA7" w:rsidP="00343AA7">
      <w:pPr>
        <w:spacing w:after="120"/>
        <w:jc w:val="both"/>
        <w:rPr>
          <w:lang w:val="en-US" w:eastAsia="en-US"/>
        </w:rPr>
      </w:pPr>
      <w:r>
        <w:rPr>
          <w:lang w:val="en-US" w:eastAsia="en-US"/>
        </w:rPr>
        <w:t xml:space="preserve">The </w:t>
      </w:r>
      <w:r w:rsidR="002B1669">
        <w:rPr>
          <w:lang w:val="en-US" w:eastAsia="en-US"/>
        </w:rPr>
        <w:t xml:space="preserve">MSD for </w:t>
      </w:r>
      <w:r w:rsidR="00763227">
        <w:rPr>
          <w:lang w:val="en-US" w:eastAsia="en-US"/>
        </w:rPr>
        <w:t xml:space="preserve">the </w:t>
      </w:r>
      <w:r w:rsidR="002B1669">
        <w:rPr>
          <w:lang w:val="en-US" w:eastAsia="en-US"/>
        </w:rPr>
        <w:t xml:space="preserve">CA_n71B </w:t>
      </w:r>
      <w:r w:rsidR="00763227">
        <w:rPr>
          <w:lang w:val="en-US" w:eastAsia="en-US"/>
        </w:rPr>
        <w:t xml:space="preserve">5MHz SCC </w:t>
      </w:r>
      <w:r w:rsidR="002B1669">
        <w:rPr>
          <w:lang w:val="en-US" w:eastAsia="en-US"/>
        </w:rPr>
        <w:t xml:space="preserve">with </w:t>
      </w:r>
      <w:r w:rsidR="00BA5082">
        <w:rPr>
          <w:lang w:val="en-US" w:eastAsia="en-US"/>
        </w:rPr>
        <w:t>one UL</w:t>
      </w:r>
      <w:r w:rsidR="002B1669">
        <w:rPr>
          <w:lang w:val="en-US" w:eastAsia="en-US"/>
        </w:rPr>
        <w:t xml:space="preserve"> </w:t>
      </w:r>
      <w:r w:rsidRPr="00343AA7">
        <w:rPr>
          <w:lang w:val="en-US" w:eastAsia="en-US"/>
        </w:rPr>
        <w:t>is evaluated using the following parameters</w:t>
      </w:r>
      <w:r w:rsidR="00BA5082">
        <w:rPr>
          <w:lang w:val="en-US" w:eastAsia="en-US"/>
        </w:rPr>
        <w:t>:</w:t>
      </w:r>
    </w:p>
    <w:p w14:paraId="16BD9A95" w14:textId="35AF801C" w:rsid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Tx-Rx duplexer isolation: 5</w:t>
      </w:r>
      <w:r w:rsidR="002C4C0E">
        <w:rPr>
          <w:rFonts w:eastAsia="SimSun"/>
          <w:lang w:val="en-US" w:eastAsia="en-US"/>
        </w:rPr>
        <w:t>5</w:t>
      </w:r>
      <w:r w:rsidR="00BE2329">
        <w:rPr>
          <w:rFonts w:eastAsia="SimSun"/>
          <w:lang w:val="en-US" w:eastAsia="en-US"/>
        </w:rPr>
        <w:t xml:space="preserve"> </w:t>
      </w:r>
      <w:r w:rsidRPr="00343AA7">
        <w:rPr>
          <w:rFonts w:eastAsia="SimSun"/>
          <w:lang w:val="en-US" w:eastAsia="en-US"/>
        </w:rPr>
        <w:t>dB</w:t>
      </w:r>
    </w:p>
    <w:p w14:paraId="18778A7E" w14:textId="5DCBB492" w:rsidR="00343AA7" w:rsidRPr="00343AA7" w:rsidRDefault="00343AA7">
      <w:pPr>
        <w:numPr>
          <w:ilvl w:val="0"/>
          <w:numId w:val="4"/>
        </w:numPr>
        <w:spacing w:after="120"/>
        <w:contextualSpacing/>
        <w:jc w:val="both"/>
        <w:rPr>
          <w:rFonts w:eastAsia="SimSun"/>
          <w:lang w:val="en-US" w:eastAsia="en-US"/>
        </w:rPr>
      </w:pPr>
      <w:r>
        <w:rPr>
          <w:rFonts w:eastAsia="SimSun"/>
          <w:lang w:val="en-US" w:eastAsia="en-US"/>
        </w:rPr>
        <w:t>Tx-</w:t>
      </w:r>
      <w:r w:rsidR="00BE2329">
        <w:rPr>
          <w:rFonts w:eastAsia="SimSun"/>
          <w:lang w:val="en-US" w:eastAsia="en-US"/>
        </w:rPr>
        <w:t xml:space="preserve">antenna </w:t>
      </w:r>
      <w:r>
        <w:rPr>
          <w:rFonts w:eastAsia="SimSun"/>
          <w:lang w:val="en-US" w:eastAsia="en-US"/>
        </w:rPr>
        <w:t xml:space="preserve">duplex rejection in Rx range: </w:t>
      </w:r>
      <w:r w:rsidR="002C4C0E">
        <w:rPr>
          <w:rFonts w:eastAsia="SimSun"/>
          <w:lang w:val="en-US" w:eastAsia="en-US"/>
        </w:rPr>
        <w:t>50</w:t>
      </w:r>
      <w:r w:rsidR="00BE2329">
        <w:rPr>
          <w:rFonts w:eastAsia="SimSun"/>
          <w:lang w:val="en-US" w:eastAsia="en-US"/>
        </w:rPr>
        <w:t xml:space="preserve"> </w:t>
      </w:r>
      <w:r>
        <w:rPr>
          <w:rFonts w:eastAsia="SimSun"/>
          <w:lang w:val="en-US" w:eastAsia="en-US"/>
        </w:rPr>
        <w:t>dB</w:t>
      </w:r>
    </w:p>
    <w:p w14:paraId="6443EED1" w14:textId="116643C2" w:rsidR="00343AA7" w:rsidRP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sidR="00BE2329">
        <w:rPr>
          <w:rFonts w:eastAsia="SimSun"/>
          <w:lang w:val="en-US" w:eastAsia="en-US"/>
        </w:rPr>
        <w:t xml:space="preserve"> </w:t>
      </w:r>
      <w:r w:rsidRPr="00343AA7">
        <w:rPr>
          <w:rFonts w:eastAsia="SimSun"/>
          <w:lang w:val="en-US" w:eastAsia="en-US"/>
        </w:rPr>
        <w:t>dB</w:t>
      </w:r>
    </w:p>
    <w:p w14:paraId="1D2DB447" w14:textId="1062BE79" w:rsid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MRC combining and -1</w:t>
      </w:r>
      <w:r w:rsidR="007715BC">
        <w:rPr>
          <w:rFonts w:eastAsia="SimSun"/>
          <w:lang w:val="en-US" w:eastAsia="en-US"/>
        </w:rPr>
        <w:t xml:space="preserve"> </w:t>
      </w:r>
      <w:r w:rsidRPr="00343AA7">
        <w:rPr>
          <w:rFonts w:eastAsia="SimSun"/>
          <w:lang w:val="en-US" w:eastAsia="en-US"/>
        </w:rPr>
        <w:t xml:space="preserve">dB </w:t>
      </w:r>
      <w:r w:rsidR="00BE2329">
        <w:rPr>
          <w:rFonts w:eastAsia="SimSun"/>
          <w:lang w:val="en-US" w:eastAsia="en-US"/>
        </w:rPr>
        <w:t>Signal-to-Noise Ratio (</w:t>
      </w:r>
      <w:r w:rsidRPr="00343AA7">
        <w:rPr>
          <w:rFonts w:eastAsia="SimSun"/>
          <w:lang w:val="en-US" w:eastAsia="en-US"/>
        </w:rPr>
        <w:t>SNR</w:t>
      </w:r>
      <w:r w:rsidR="00BE2329">
        <w:rPr>
          <w:rFonts w:eastAsia="SimSun"/>
          <w:lang w:val="en-US" w:eastAsia="en-US"/>
        </w:rPr>
        <w:t>)</w:t>
      </w:r>
    </w:p>
    <w:p w14:paraId="360DBCA4" w14:textId="4632C968" w:rsidR="00B55991" w:rsidRDefault="006E0A3E" w:rsidP="002F797A">
      <w:pPr>
        <w:numPr>
          <w:ilvl w:val="0"/>
          <w:numId w:val="4"/>
        </w:numPr>
        <w:spacing w:after="120"/>
        <w:contextualSpacing/>
        <w:jc w:val="both"/>
        <w:rPr>
          <w:rFonts w:eastAsia="SimSun"/>
          <w:lang w:val="en-US" w:eastAsia="en-US"/>
        </w:rPr>
      </w:pPr>
      <w:r w:rsidRPr="003709FA">
        <w:rPr>
          <w:rFonts w:eastAsia="MS Mincho"/>
          <w:lang w:eastAsia="en-US"/>
        </w:rPr>
        <w:t xml:space="preserve">Based on </w:t>
      </w:r>
      <w:r w:rsidR="002B1669">
        <w:rPr>
          <w:rFonts w:eastAsia="MS Mincho"/>
          <w:lang w:eastAsia="en-US"/>
        </w:rPr>
        <w:t>the agreed WF [</w:t>
      </w:r>
      <w:r w:rsidR="008918F3">
        <w:rPr>
          <w:rFonts w:eastAsia="MS Mincho"/>
          <w:lang w:eastAsia="en-US"/>
        </w:rPr>
        <w:t>1</w:t>
      </w:r>
      <w:r w:rsidR="002B1669">
        <w:rPr>
          <w:rFonts w:eastAsia="MS Mincho"/>
          <w:lang w:eastAsia="en-US"/>
        </w:rPr>
        <w:t>]</w:t>
      </w:r>
      <w:r w:rsidRPr="003709FA">
        <w:rPr>
          <w:rFonts w:eastAsia="MS Mincho"/>
          <w:lang w:eastAsia="en-US"/>
        </w:rPr>
        <w:t>,</w:t>
      </w:r>
      <w:r w:rsidR="00760AE2" w:rsidRPr="003709FA">
        <w:rPr>
          <w:rFonts w:eastAsia="MS Mincho"/>
          <w:lang w:eastAsia="en-US"/>
        </w:rPr>
        <w:t xml:space="preserve"> the PC2</w:t>
      </w:r>
      <w:r w:rsidRPr="006E0A3E">
        <w:rPr>
          <w:rFonts w:ascii="Arial" w:eastAsia="MS Mincho" w:hAnsi="Arial" w:cs="Arial"/>
          <w:sz w:val="18"/>
          <w:lang w:eastAsia="en-US"/>
        </w:rPr>
        <w:t xml:space="preserve"> </w:t>
      </w:r>
      <w:r w:rsidR="00B55991" w:rsidRPr="000E3193">
        <w:rPr>
          <w:rFonts w:ascii="Arial" w:eastAsia="MS Mincho" w:hAnsi="Arial" w:cs="Arial"/>
          <w:b/>
          <w:bCs/>
          <w:sz w:val="18"/>
          <w:lang w:eastAsia="en-US"/>
        </w:rPr>
        <w:t>ΔR</w:t>
      </w:r>
      <w:r w:rsidR="00B55991" w:rsidRPr="000E3193">
        <w:rPr>
          <w:rFonts w:ascii="Arial" w:eastAsia="MS Mincho" w:hAnsi="Arial" w:cs="Arial"/>
          <w:b/>
          <w:bCs/>
          <w:sz w:val="18"/>
          <w:vertAlign w:val="subscript"/>
          <w:lang w:eastAsia="en-US"/>
        </w:rPr>
        <w:t>IBC</w:t>
      </w:r>
      <w:r w:rsidR="00B55991">
        <w:rPr>
          <w:rFonts w:ascii="Arial" w:eastAsia="MS Mincho" w:hAnsi="Arial" w:cs="Arial"/>
          <w:b/>
          <w:bCs/>
          <w:sz w:val="18"/>
          <w:vertAlign w:val="subscript"/>
          <w:lang w:eastAsia="en-US"/>
        </w:rPr>
        <w:t xml:space="preserve"> </w:t>
      </w:r>
      <w:r w:rsidR="00B55991">
        <w:rPr>
          <w:rFonts w:eastAsia="SimSun"/>
          <w:lang w:val="en-US" w:eastAsia="en-US"/>
        </w:rPr>
        <w:t>is calculated relative t</w:t>
      </w:r>
      <w:r w:rsidR="00760AE2">
        <w:rPr>
          <w:rFonts w:eastAsia="SimSun"/>
          <w:lang w:val="en-US" w:eastAsia="en-US"/>
        </w:rPr>
        <w:t xml:space="preserve">o </w:t>
      </w:r>
      <w:r w:rsidR="006C4C54">
        <w:rPr>
          <w:rFonts w:eastAsia="SimSun"/>
          <w:lang w:val="en-US" w:eastAsia="en-US"/>
        </w:rPr>
        <w:t xml:space="preserve">the </w:t>
      </w:r>
      <w:r w:rsidR="00760AE2">
        <w:rPr>
          <w:rFonts w:eastAsia="SimSun"/>
          <w:lang w:val="en-US" w:eastAsia="en-US"/>
        </w:rPr>
        <w:t>PC3</w:t>
      </w:r>
      <w:r w:rsidR="00B55991">
        <w:rPr>
          <w:rFonts w:eastAsia="SimSun"/>
          <w:lang w:val="en-US" w:eastAsia="en-US"/>
        </w:rPr>
        <w:t xml:space="preserve"> SCC CBW REFSENS requirement</w:t>
      </w:r>
      <w:r w:rsidR="006C4C54">
        <w:rPr>
          <w:rFonts w:eastAsia="SimSun"/>
          <w:lang w:val="en-US" w:eastAsia="en-US"/>
        </w:rPr>
        <w:t>,</w:t>
      </w:r>
      <w:r w:rsidR="00B55991">
        <w:rPr>
          <w:rFonts w:eastAsia="SimSun"/>
          <w:lang w:val="en-US" w:eastAsia="en-US"/>
        </w:rPr>
        <w:t xml:space="preserve"> as specified in </w:t>
      </w:r>
      <w:r w:rsidR="00B55991" w:rsidRPr="000E3193">
        <w:rPr>
          <w:rFonts w:eastAsia="SimSun"/>
          <w:lang w:val="en-US" w:eastAsia="en-US"/>
        </w:rPr>
        <w:t>Table 7.3.2-1a</w:t>
      </w:r>
      <w:r w:rsidR="00B55991">
        <w:rPr>
          <w:rFonts w:eastAsia="SimSun"/>
          <w:lang w:val="en-US" w:eastAsia="en-US"/>
        </w:rPr>
        <w:t xml:space="preserve">. </w:t>
      </w:r>
      <w:r w:rsidR="00B55991">
        <w:rPr>
          <w:rFonts w:ascii="Arial" w:eastAsia="MS Mincho" w:hAnsi="Arial" w:cs="Arial"/>
          <w:b/>
          <w:bCs/>
          <w:sz w:val="18"/>
          <w:vertAlign w:val="subscript"/>
          <w:lang w:eastAsia="en-US"/>
        </w:rPr>
        <w:t xml:space="preserve"> </w:t>
      </w:r>
      <w:r w:rsidR="00B55991">
        <w:rPr>
          <w:rFonts w:eastAsia="SimSun"/>
          <w:lang w:val="en-US" w:eastAsia="en-US"/>
        </w:rPr>
        <w:t xml:space="preserve"> </w:t>
      </w:r>
    </w:p>
    <w:p w14:paraId="722F6FB9" w14:textId="77777777" w:rsidR="008918F3" w:rsidRDefault="008918F3" w:rsidP="008918F3">
      <w:pPr>
        <w:spacing w:after="120"/>
        <w:contextualSpacing/>
        <w:jc w:val="both"/>
        <w:rPr>
          <w:rFonts w:eastAsia="SimSun"/>
          <w:lang w:val="en-US" w:eastAsia="en-US"/>
        </w:rPr>
      </w:pPr>
    </w:p>
    <w:p w14:paraId="7E55EEEE" w14:textId="5D288C9E" w:rsidR="008918F3" w:rsidRDefault="008918F3" w:rsidP="008918F3">
      <w:pPr>
        <w:spacing w:after="120"/>
        <w:contextualSpacing/>
        <w:jc w:val="both"/>
        <w:rPr>
          <w:rFonts w:eastAsia="SimSun"/>
          <w:lang w:val="en-US" w:eastAsia="en-US"/>
        </w:rPr>
      </w:pPr>
      <w:r>
        <w:rPr>
          <w:rFonts w:eastAsia="SimSun"/>
          <w:lang w:val="en-US" w:eastAsia="en-US"/>
        </w:rPr>
        <w:t>Step 1) “P</w:t>
      </w:r>
      <w:r w:rsidRPr="00B3774A">
        <w:rPr>
          <w:rFonts w:eastAsia="SimSun"/>
          <w:vertAlign w:val="subscript"/>
          <w:lang w:val="en-US" w:eastAsia="en-US"/>
        </w:rPr>
        <w:t>1TX</w:t>
      </w:r>
      <w:r>
        <w:rPr>
          <w:rFonts w:eastAsia="SimSun"/>
          <w:lang w:val="en-US" w:eastAsia="en-US"/>
        </w:rPr>
        <w:t>” was estimated at -49.5dBm/4.5MHz in [2].</w:t>
      </w:r>
    </w:p>
    <w:p w14:paraId="018F71E3" w14:textId="77777777" w:rsidR="008918F3" w:rsidRDefault="008918F3" w:rsidP="008918F3">
      <w:pPr>
        <w:spacing w:after="120"/>
        <w:contextualSpacing/>
        <w:jc w:val="both"/>
        <w:rPr>
          <w:rFonts w:eastAsia="SimSun"/>
          <w:lang w:val="en-US" w:eastAsia="en-US"/>
        </w:rPr>
      </w:pPr>
    </w:p>
    <w:p w14:paraId="58DEC90B" w14:textId="2F661BCB" w:rsidR="008918F3" w:rsidRDefault="008918F3" w:rsidP="008918F3">
      <w:pPr>
        <w:spacing w:after="120"/>
        <w:contextualSpacing/>
        <w:jc w:val="both"/>
        <w:rPr>
          <w:rFonts w:eastAsia="SimSun"/>
          <w:lang w:val="en-US" w:eastAsia="en-US"/>
        </w:rPr>
      </w:pPr>
      <w:r>
        <w:rPr>
          <w:rFonts w:eastAsia="SimSun"/>
          <w:lang w:val="en-US" w:eastAsia="en-US"/>
        </w:rPr>
        <w:t>Step 2) Assume PA1</w:t>
      </w:r>
      <w:r w:rsidRPr="005210F2">
        <w:rPr>
          <w:rFonts w:eastAsia="SimSun"/>
          <w:vertAlign w:val="subscript"/>
          <w:lang w:val="en-US" w:eastAsia="en-US"/>
        </w:rPr>
        <w:t>2TX</w:t>
      </w:r>
      <w:r w:rsidRPr="005210F2">
        <w:rPr>
          <w:rFonts w:eastAsia="SimSun"/>
          <w:lang w:val="en-US" w:eastAsia="en-US"/>
        </w:rPr>
        <w:t>=</w:t>
      </w:r>
      <w:r>
        <w:rPr>
          <w:rFonts w:eastAsia="SimSun"/>
          <w:lang w:val="en-US" w:eastAsia="en-US"/>
        </w:rPr>
        <w:t>PA2</w:t>
      </w:r>
      <w:r w:rsidRPr="005210F2">
        <w:rPr>
          <w:rFonts w:eastAsia="SimSun"/>
          <w:vertAlign w:val="subscript"/>
          <w:lang w:val="en-US" w:eastAsia="en-US"/>
        </w:rPr>
        <w:t>2TX</w:t>
      </w:r>
      <w:r w:rsidRPr="008918F3">
        <w:rPr>
          <w:rFonts w:eastAsia="SimSun"/>
          <w:lang w:val="en-US" w:eastAsia="en-US"/>
        </w:rPr>
        <w:t>=</w:t>
      </w:r>
      <w:r>
        <w:rPr>
          <w:rFonts w:eastAsia="SimSun"/>
          <w:lang w:val="en-US" w:eastAsia="en-US"/>
        </w:rPr>
        <w:t>P</w:t>
      </w:r>
      <w:r w:rsidRPr="00B3774A">
        <w:rPr>
          <w:rFonts w:eastAsia="SimSun"/>
          <w:vertAlign w:val="subscript"/>
          <w:lang w:val="en-US" w:eastAsia="en-US"/>
        </w:rPr>
        <w:t>1TX</w:t>
      </w:r>
      <w:r>
        <w:rPr>
          <w:rFonts w:eastAsia="SimSun"/>
          <w:lang w:val="en-US" w:eastAsia="en-US"/>
        </w:rPr>
        <w:t>+0.6dB=-48.9dBm/4.5MHz</w:t>
      </w:r>
    </w:p>
    <w:p w14:paraId="449A4ED1" w14:textId="77777777" w:rsidR="008918F3" w:rsidRDefault="008918F3" w:rsidP="008918F3">
      <w:pPr>
        <w:spacing w:after="120"/>
        <w:contextualSpacing/>
        <w:jc w:val="both"/>
        <w:rPr>
          <w:rFonts w:eastAsia="SimSun"/>
          <w:lang w:val="en-US" w:eastAsia="en-US"/>
        </w:rPr>
      </w:pPr>
    </w:p>
    <w:p w14:paraId="4647C81D" w14:textId="16023C89" w:rsidR="008918F3" w:rsidRPr="0092253F" w:rsidRDefault="008918F3" w:rsidP="008918F3">
      <w:pPr>
        <w:spacing w:before="120" w:after="120"/>
        <w:contextualSpacing/>
        <w:rPr>
          <w:rFonts w:eastAsia="SimSun"/>
          <w:lang w:val="en-US" w:eastAsia="en-US"/>
        </w:rPr>
      </w:pPr>
      <w:r>
        <w:rPr>
          <w:rFonts w:eastAsia="SimSun"/>
          <w:lang w:val="en-US" w:eastAsia="en-US"/>
        </w:rPr>
        <w:t xml:space="preserve">Step 3) Evaluate </w:t>
      </w:r>
      <w:r w:rsidRPr="0092253F">
        <w:rPr>
          <w:rFonts w:eastAsia="SimSun"/>
          <w:lang w:val="en-US" w:eastAsia="en-US"/>
        </w:rPr>
        <w:t>P</w:t>
      </w:r>
      <w:r w:rsidRPr="0092253F">
        <w:rPr>
          <w:rFonts w:eastAsia="SimSun"/>
          <w:vertAlign w:val="subscript"/>
          <w:lang w:val="en-US" w:eastAsia="en-US"/>
        </w:rPr>
        <w:t xml:space="preserve">INT_LNA1 </w:t>
      </w:r>
      <w:r w:rsidRPr="0092253F">
        <w:rPr>
          <w:rFonts w:eastAsia="SimSun"/>
          <w:lang w:val="en-US" w:eastAsia="en-US"/>
        </w:rPr>
        <w:t>= PA1</w:t>
      </w:r>
      <w:r w:rsidRPr="0092253F">
        <w:rPr>
          <w:rFonts w:eastAsia="SimSun"/>
          <w:vertAlign w:val="subscript"/>
          <w:lang w:val="en-US" w:eastAsia="en-US"/>
        </w:rPr>
        <w:t xml:space="preserve">2TX_1 </w:t>
      </w:r>
      <w:r w:rsidRPr="0092253F">
        <w:rPr>
          <w:rFonts w:eastAsia="SimSun"/>
          <w:lang w:val="en-US" w:eastAsia="en-US"/>
        </w:rPr>
        <w:t>+ PA1</w:t>
      </w:r>
      <w:r w:rsidRPr="0092253F">
        <w:rPr>
          <w:rFonts w:eastAsia="SimSun"/>
          <w:vertAlign w:val="subscript"/>
          <w:lang w:val="en-US" w:eastAsia="en-US"/>
        </w:rPr>
        <w:t>2TX_2</w:t>
      </w:r>
      <w:r w:rsidR="00763227" w:rsidRPr="00763227">
        <w:rPr>
          <w:rFonts w:eastAsia="SimSun"/>
          <w:lang w:val="en-US" w:eastAsia="en-US"/>
        </w:rPr>
        <w:t xml:space="preserve">, </w:t>
      </w:r>
      <w:r w:rsidRPr="0092253F">
        <w:rPr>
          <w:rFonts w:eastAsia="SimSun"/>
          <w:lang w:val="en-US" w:eastAsia="en-US"/>
        </w:rPr>
        <w:t>where:</w:t>
      </w:r>
    </w:p>
    <w:p w14:paraId="4AD4DCC6" w14:textId="761B0976" w:rsidR="008918F3" w:rsidRDefault="008918F3" w:rsidP="008918F3">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w:t>
      </w:r>
      <w:r w:rsidRPr="005210F2">
        <w:rPr>
          <w:rFonts w:eastAsia="SimSun"/>
          <w:vertAlign w:val="subscript"/>
          <w:lang w:val="en-US" w:eastAsia="en-US"/>
        </w:rPr>
        <w:t>1</w:t>
      </w:r>
      <w:r>
        <w:rPr>
          <w:rFonts w:eastAsia="SimSun"/>
          <w:lang w:val="en-US" w:eastAsia="en-US"/>
        </w:rPr>
        <w:t xml:space="preserve"> = -48.9</w:t>
      </w:r>
      <w:r>
        <w:rPr>
          <w:rFonts w:eastAsia="SimSun"/>
          <w:vertAlign w:val="subscript"/>
          <w:lang w:val="en-US" w:eastAsia="en-US"/>
        </w:rPr>
        <w:t xml:space="preserve"> </w:t>
      </w:r>
      <w:r>
        <w:rPr>
          <w:rFonts w:eastAsia="SimSun"/>
          <w:lang w:val="en-US" w:eastAsia="en-US"/>
        </w:rPr>
        <w:t>- 55 + 4 = -99.9 dBm/4.5MHz</w:t>
      </w:r>
    </w:p>
    <w:p w14:paraId="02339238" w14:textId="77777777" w:rsidR="008918F3" w:rsidRDefault="008918F3" w:rsidP="008918F3">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_2</w:t>
      </w:r>
      <w:r>
        <w:rPr>
          <w:rFonts w:eastAsia="SimSun"/>
          <w:lang w:val="en-US" w:eastAsia="en-US"/>
        </w:rPr>
        <w:t xml:space="preserve"> = -48.9 - 50 -10 = -108.9 dBm/4.5MHz</w:t>
      </w:r>
    </w:p>
    <w:p w14:paraId="63266268" w14:textId="5751DBF4" w:rsidR="008918F3" w:rsidRDefault="008918F3" w:rsidP="008918F3">
      <w:pPr>
        <w:pStyle w:val="ListParagraph"/>
        <w:numPr>
          <w:ilvl w:val="1"/>
          <w:numId w:val="31"/>
        </w:numPr>
        <w:spacing w:before="120" w:after="120"/>
        <w:ind w:firstLineChars="0" w:hanging="357"/>
        <w:contextualSpacing/>
        <w:rPr>
          <w:rFonts w:eastAsia="SimSun"/>
          <w:lang w:val="en-US" w:eastAsia="en-US"/>
        </w:rPr>
      </w:pPr>
      <w:r w:rsidRPr="0092253F">
        <w:rPr>
          <w:rFonts w:eastAsia="SimSun"/>
          <w:lang w:val="en-US" w:eastAsia="en-US"/>
        </w:rPr>
        <w:t>P</w:t>
      </w:r>
      <w:r w:rsidRPr="0092253F">
        <w:rPr>
          <w:rFonts w:eastAsia="SimSun"/>
          <w:vertAlign w:val="subscript"/>
          <w:lang w:val="en-US" w:eastAsia="en-US"/>
        </w:rPr>
        <w:t xml:space="preserve">INT_LNA1 </w:t>
      </w:r>
      <w:r w:rsidRPr="008918F3">
        <w:rPr>
          <w:rFonts w:eastAsia="SimSun"/>
          <w:lang w:val="en-US" w:eastAsia="en-US"/>
        </w:rPr>
        <w:t>=</w:t>
      </w:r>
      <w:r>
        <w:rPr>
          <w:rFonts w:eastAsia="SimSun"/>
          <w:lang w:val="en-US" w:eastAsia="en-US"/>
        </w:rPr>
        <w:t xml:space="preserve"> - 99.4 dBm/4.5MHz</w:t>
      </w:r>
    </w:p>
    <w:p w14:paraId="0F58F8C6" w14:textId="3B7DC326" w:rsidR="00763227" w:rsidRDefault="00763227" w:rsidP="00763227">
      <w:pPr>
        <w:spacing w:before="120" w:after="120"/>
        <w:contextualSpacing/>
        <w:rPr>
          <w:rFonts w:eastAsia="SimSun"/>
          <w:lang w:val="en-US" w:eastAsia="en-US"/>
        </w:rPr>
      </w:pPr>
      <w:r>
        <w:rPr>
          <w:rFonts w:eastAsia="SimSun"/>
          <w:lang w:val="en-US" w:eastAsia="en-US"/>
        </w:rPr>
        <w:t xml:space="preserve">Step 4) Evaluate </w:t>
      </w:r>
      <w:r w:rsidRPr="0092253F">
        <w:rPr>
          <w:rFonts w:eastAsia="SimSun"/>
          <w:lang w:val="en-US" w:eastAsia="en-US"/>
        </w:rPr>
        <w:t>P</w:t>
      </w:r>
      <w:r w:rsidRPr="0092253F">
        <w:rPr>
          <w:rFonts w:eastAsia="SimSun"/>
          <w:vertAlign w:val="subscript"/>
          <w:lang w:val="en-US" w:eastAsia="en-US"/>
        </w:rPr>
        <w:t xml:space="preserve">INT_LNA2 </w:t>
      </w:r>
      <w:r w:rsidRPr="0092253F">
        <w:rPr>
          <w:rFonts w:eastAsia="SimSun"/>
          <w:lang w:val="en-US" w:eastAsia="en-US"/>
        </w:rPr>
        <w:t>= PA1</w:t>
      </w:r>
      <w:r w:rsidRPr="0092253F">
        <w:rPr>
          <w:rFonts w:eastAsia="SimSun"/>
          <w:vertAlign w:val="subscript"/>
          <w:lang w:val="en-US" w:eastAsia="en-US"/>
        </w:rPr>
        <w:t xml:space="preserve">2TX_3 </w:t>
      </w:r>
      <w:r w:rsidRPr="0092253F">
        <w:rPr>
          <w:rFonts w:eastAsia="SimSun"/>
          <w:lang w:val="en-US" w:eastAsia="en-US"/>
        </w:rPr>
        <w:t>+ PA1</w:t>
      </w:r>
      <w:r w:rsidRPr="0092253F">
        <w:rPr>
          <w:rFonts w:eastAsia="SimSun"/>
          <w:vertAlign w:val="subscript"/>
          <w:lang w:val="en-US" w:eastAsia="en-US"/>
        </w:rPr>
        <w:t xml:space="preserve">2TX_4 </w:t>
      </w:r>
      <w:r>
        <w:rPr>
          <w:rFonts w:eastAsia="SimSun"/>
          <w:lang w:val="en-US" w:eastAsia="en-US"/>
        </w:rPr>
        <w:t>= -99.4dBm/4.5MHz</w:t>
      </w:r>
      <w:r w:rsidR="00990D48">
        <w:rPr>
          <w:rFonts w:eastAsia="SimSun"/>
          <w:lang w:val="en-US" w:eastAsia="en-US"/>
        </w:rPr>
        <w:t>.</w:t>
      </w:r>
    </w:p>
    <w:p w14:paraId="65779A5B" w14:textId="77777777" w:rsidR="00763227" w:rsidRDefault="00763227" w:rsidP="00763227">
      <w:pPr>
        <w:spacing w:before="120" w:after="120"/>
        <w:contextualSpacing/>
        <w:rPr>
          <w:rFonts w:eastAsia="SimSun"/>
          <w:lang w:val="en-US" w:eastAsia="en-US"/>
        </w:rPr>
      </w:pPr>
    </w:p>
    <w:p w14:paraId="42963F49" w14:textId="317874D1" w:rsidR="00763227" w:rsidRPr="00763227" w:rsidRDefault="00763227" w:rsidP="00763227">
      <w:pPr>
        <w:spacing w:before="120" w:after="120"/>
        <w:contextualSpacing/>
        <w:rPr>
          <w:rFonts w:eastAsia="SimSun"/>
          <w:lang w:val="en-US" w:eastAsia="en-US"/>
        </w:rPr>
      </w:pPr>
      <w:r>
        <w:rPr>
          <w:rFonts w:eastAsia="SimSun"/>
          <w:lang w:val="en-US" w:eastAsia="en-US"/>
        </w:rPr>
        <w:t xml:space="preserve">Step 5) Inject </w:t>
      </w:r>
      <w:r w:rsidRPr="0092253F">
        <w:rPr>
          <w:rFonts w:eastAsia="SimSun"/>
          <w:lang w:val="en-US" w:eastAsia="en-US"/>
        </w:rPr>
        <w:t>P</w:t>
      </w:r>
      <w:r w:rsidRPr="0092253F">
        <w:rPr>
          <w:rFonts w:eastAsia="SimSun"/>
          <w:vertAlign w:val="subscript"/>
          <w:lang w:val="en-US" w:eastAsia="en-US"/>
        </w:rPr>
        <w:t xml:space="preserve">INT_LNA1 </w:t>
      </w:r>
      <w:r w:rsidRPr="00763227">
        <w:rPr>
          <w:rFonts w:eastAsia="SimSun"/>
          <w:lang w:val="en-US" w:eastAsia="en-US"/>
        </w:rPr>
        <w:t xml:space="preserve">and </w:t>
      </w:r>
      <w:r w:rsidRPr="0092253F">
        <w:rPr>
          <w:rFonts w:eastAsia="SimSun"/>
          <w:lang w:val="en-US" w:eastAsia="en-US"/>
        </w:rPr>
        <w:t>P</w:t>
      </w:r>
      <w:r w:rsidRPr="0092253F">
        <w:rPr>
          <w:rFonts w:eastAsia="SimSun"/>
          <w:vertAlign w:val="subscript"/>
          <w:lang w:val="en-US" w:eastAsia="en-US"/>
        </w:rPr>
        <w:t>INT_LNA</w:t>
      </w:r>
      <w:r>
        <w:rPr>
          <w:rFonts w:eastAsia="SimSun"/>
          <w:vertAlign w:val="subscript"/>
          <w:lang w:val="en-US" w:eastAsia="en-US"/>
        </w:rPr>
        <w:t>2</w:t>
      </w:r>
      <w:r w:rsidRPr="0092253F">
        <w:rPr>
          <w:rFonts w:eastAsia="SimSun"/>
          <w:vertAlign w:val="subscript"/>
          <w:lang w:val="en-US" w:eastAsia="en-US"/>
        </w:rPr>
        <w:t xml:space="preserve"> </w:t>
      </w:r>
      <w:r w:rsidRPr="00763227">
        <w:rPr>
          <w:rFonts w:eastAsia="SimSun"/>
          <w:lang w:val="en-US" w:eastAsia="en-US"/>
        </w:rPr>
        <w:t>into the MRC combining equations</w:t>
      </w:r>
      <w:r w:rsidR="006C4C54">
        <w:rPr>
          <w:rFonts w:eastAsia="SimSun"/>
          <w:lang w:val="en-US" w:eastAsia="en-US"/>
        </w:rPr>
        <w:t>,</w:t>
      </w:r>
      <w:r>
        <w:rPr>
          <w:rFonts w:eastAsia="SimSun"/>
          <w:lang w:val="en-US" w:eastAsia="en-US"/>
        </w:rPr>
        <w:t xml:space="preserve"> to evaluate the 5MHz CBW SCC MSD - </w:t>
      </w:r>
      <w:r>
        <w:rPr>
          <w:rFonts w:eastAsia="SimSun"/>
          <w:lang w:val="en-US" w:eastAsia="en-US"/>
        </w:rPr>
        <w:fldChar w:fldCharType="begin"/>
      </w:r>
      <w:r>
        <w:rPr>
          <w:rFonts w:eastAsia="SimSun"/>
          <w:lang w:val="en-US" w:eastAsia="en-US"/>
        </w:rPr>
        <w:instrText xml:space="preserve"> REF _Ref159141194 \h </w:instrText>
      </w:r>
      <w:r>
        <w:rPr>
          <w:rFonts w:eastAsia="SimSun"/>
          <w:lang w:val="en-US" w:eastAsia="en-US"/>
        </w:rPr>
      </w:r>
      <w:r>
        <w:rPr>
          <w:rFonts w:eastAsia="SimSun"/>
          <w:lang w:val="en-US" w:eastAsia="en-US"/>
        </w:rPr>
        <w:fldChar w:fldCharType="separate"/>
      </w:r>
      <w:r>
        <w:t xml:space="preserve">Figure </w:t>
      </w:r>
      <w:r>
        <w:rPr>
          <w:noProof/>
        </w:rPr>
        <w:t>2</w:t>
      </w:r>
      <w:r>
        <w:rPr>
          <w:rFonts w:eastAsia="SimSun"/>
          <w:lang w:val="en-US" w:eastAsia="en-US"/>
        </w:rPr>
        <w:fldChar w:fldCharType="end"/>
      </w:r>
      <w:r w:rsidR="009E1E25">
        <w:rPr>
          <w:rFonts w:eastAsia="SimSun"/>
          <w:lang w:val="en-US" w:eastAsia="en-US"/>
        </w:rPr>
        <w:t>.</w:t>
      </w:r>
    </w:p>
    <w:p w14:paraId="0401861F" w14:textId="7D9A85F6" w:rsidR="008918F3" w:rsidRPr="002F797A" w:rsidRDefault="008918F3" w:rsidP="008918F3">
      <w:pPr>
        <w:spacing w:after="120"/>
        <w:contextualSpacing/>
        <w:jc w:val="both"/>
        <w:rPr>
          <w:rFonts w:eastAsia="SimSun"/>
          <w:lang w:val="en-US" w:eastAsia="en-US"/>
        </w:rPr>
      </w:pPr>
    </w:p>
    <w:p w14:paraId="1F1F7EDF" w14:textId="30C4AC4D" w:rsidR="00CF46BA" w:rsidRPr="00CF46BA" w:rsidRDefault="00763227" w:rsidP="00B258C1">
      <w:pPr>
        <w:jc w:val="center"/>
        <w:rPr>
          <w:lang w:val="en-US"/>
        </w:rPr>
      </w:pPr>
      <w:r w:rsidRPr="00763227">
        <w:rPr>
          <w:noProof/>
        </w:rPr>
        <w:drawing>
          <wp:inline distT="0" distB="0" distL="0" distR="0" wp14:anchorId="0412DEC4" wp14:editId="30C48ECF">
            <wp:extent cx="3509439" cy="2354043"/>
            <wp:effectExtent l="0" t="0" r="0" b="8255"/>
            <wp:docPr id="45908861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88613" name="Picture 1" descr="A screenshot of a computer&#10;&#10;Description automatically generated"/>
                    <pic:cNvPicPr/>
                  </pic:nvPicPr>
                  <pic:blipFill>
                    <a:blip r:embed="rId14"/>
                    <a:stretch>
                      <a:fillRect/>
                    </a:stretch>
                  </pic:blipFill>
                  <pic:spPr>
                    <a:xfrm>
                      <a:off x="0" y="0"/>
                      <a:ext cx="3520185" cy="2361251"/>
                    </a:xfrm>
                    <a:prstGeom prst="rect">
                      <a:avLst/>
                    </a:prstGeom>
                  </pic:spPr>
                </pic:pic>
              </a:graphicData>
            </a:graphic>
          </wp:inline>
        </w:drawing>
      </w:r>
    </w:p>
    <w:p w14:paraId="097BD6D3" w14:textId="5E67714B" w:rsidR="00B258C1" w:rsidRDefault="00B258C1" w:rsidP="00B258C1">
      <w:pPr>
        <w:pStyle w:val="Caption"/>
        <w:rPr>
          <w:b w:val="0"/>
          <w:bCs w:val="0"/>
        </w:rPr>
      </w:pPr>
      <w:bookmarkStart w:id="3" w:name="_Ref159141194"/>
      <w:r>
        <w:t xml:space="preserve">Figure </w:t>
      </w:r>
      <w:r>
        <w:fldChar w:fldCharType="begin"/>
      </w:r>
      <w:r>
        <w:instrText xml:space="preserve"> SEQ Figure \* ARABIC </w:instrText>
      </w:r>
      <w:r>
        <w:fldChar w:fldCharType="separate"/>
      </w:r>
      <w:r w:rsidR="002F797A">
        <w:rPr>
          <w:noProof/>
        </w:rPr>
        <w:t>2</w:t>
      </w:r>
      <w:r>
        <w:fldChar w:fldCharType="end"/>
      </w:r>
      <w:bookmarkEnd w:id="3"/>
      <w:r>
        <w:t xml:space="preserve">: </w:t>
      </w:r>
      <w:r w:rsidRPr="00181FB6">
        <w:rPr>
          <w:b w:val="0"/>
          <w:bCs w:val="0"/>
        </w:rPr>
        <w:t>CA_n</w:t>
      </w:r>
      <w:r>
        <w:rPr>
          <w:b w:val="0"/>
          <w:bCs w:val="0"/>
        </w:rPr>
        <w:t>7</w:t>
      </w:r>
      <w:r w:rsidR="0088531D">
        <w:rPr>
          <w:b w:val="0"/>
          <w:bCs w:val="0"/>
        </w:rPr>
        <w:t>1B</w:t>
      </w:r>
      <w:r w:rsidRPr="00181FB6">
        <w:rPr>
          <w:b w:val="0"/>
          <w:bCs w:val="0"/>
        </w:rPr>
        <w:t xml:space="preserve"> </w:t>
      </w:r>
      <w:r>
        <w:rPr>
          <w:b w:val="0"/>
          <w:bCs w:val="0"/>
        </w:rPr>
        <w:t>PC2</w:t>
      </w:r>
      <w:r w:rsidR="002F797A">
        <w:rPr>
          <w:b w:val="0"/>
          <w:bCs w:val="0"/>
        </w:rPr>
        <w:t xml:space="preserve"> </w:t>
      </w:r>
      <w:r w:rsidR="00990D48">
        <w:rPr>
          <w:b w:val="0"/>
          <w:bCs w:val="0"/>
        </w:rPr>
        <w:t xml:space="preserve">5MHz CBW </w:t>
      </w:r>
      <w:r w:rsidR="002F797A">
        <w:rPr>
          <w:b w:val="0"/>
          <w:bCs w:val="0"/>
        </w:rPr>
        <w:t xml:space="preserve">SCC MSD analysis for </w:t>
      </w:r>
      <w:r w:rsidR="00990D48">
        <w:rPr>
          <w:b w:val="0"/>
          <w:bCs w:val="0"/>
        </w:rPr>
        <w:t>dual-</w:t>
      </w:r>
      <w:r w:rsidR="002F797A">
        <w:rPr>
          <w:b w:val="0"/>
          <w:bCs w:val="0"/>
        </w:rPr>
        <w:t>Tx PC3+PC3</w:t>
      </w:r>
      <w:r>
        <w:rPr>
          <w:b w:val="0"/>
          <w:bCs w:val="0"/>
        </w:rPr>
        <w:t>.</w:t>
      </w:r>
    </w:p>
    <w:p w14:paraId="58AF397B" w14:textId="15AB72B9" w:rsidR="0088531D" w:rsidRDefault="00497433" w:rsidP="0088531D">
      <w:pPr>
        <w:jc w:val="both"/>
      </w:pPr>
      <w:r>
        <w:t>The</w:t>
      </w:r>
      <w:r w:rsidR="002A62FD">
        <w:t xml:space="preserve"> </w:t>
      </w:r>
      <w:r w:rsidR="00BA5082">
        <w:t xml:space="preserve">5MHz CBW SCC MSD </w:t>
      </w:r>
      <w:r w:rsidR="002F797A">
        <w:t>is 1.</w:t>
      </w:r>
      <w:r w:rsidR="009E1E25">
        <w:t>7</w:t>
      </w:r>
      <w:r w:rsidR="002F797A">
        <w:t xml:space="preserve">dB for </w:t>
      </w:r>
      <w:r w:rsidR="009E1E25">
        <w:t>dual-Tx</w:t>
      </w:r>
      <w:r w:rsidR="002F797A">
        <w:t xml:space="preserve"> PC2 </w:t>
      </w:r>
      <w:r w:rsidR="009E1E25">
        <w:t>operation of CA_n71B.</w:t>
      </w:r>
    </w:p>
    <w:p w14:paraId="6FBD5A57" w14:textId="6777BB33" w:rsidR="005A1261" w:rsidRPr="002F797A" w:rsidRDefault="00343AA7" w:rsidP="0088531D">
      <w:pPr>
        <w:rPr>
          <w:b/>
          <w:bCs/>
        </w:rPr>
      </w:pPr>
      <w:r w:rsidRPr="002F797A">
        <w:rPr>
          <w:b/>
          <w:bCs/>
        </w:rPr>
        <w:t>Proposal:</w:t>
      </w:r>
      <w:r w:rsidR="00C84805" w:rsidRPr="002F797A">
        <w:rPr>
          <w:b/>
          <w:bCs/>
        </w:rPr>
        <w:t xml:space="preserve"> </w:t>
      </w:r>
      <w:r w:rsidR="009E1E25">
        <w:rPr>
          <w:b/>
          <w:bCs/>
        </w:rPr>
        <w:t>Consider adopting the following guidelines to simplify PC2 FDD band dual-TX MSD analyses.</w:t>
      </w:r>
      <w:r w:rsidR="002F797A" w:rsidRPr="002F797A">
        <w:rPr>
          <w:b/>
          <w:bCs/>
        </w:rPr>
        <w:t xml:space="preserve"> </w:t>
      </w:r>
    </w:p>
    <w:p w14:paraId="3A1423CF" w14:textId="02CDF746" w:rsidR="006C0252" w:rsidRPr="00343AA7" w:rsidRDefault="006C0252">
      <w:pPr>
        <w:pStyle w:val="Heading1"/>
        <w:numPr>
          <w:ilvl w:val="0"/>
          <w:numId w:val="1"/>
        </w:numPr>
        <w:tabs>
          <w:tab w:val="num" w:pos="0"/>
        </w:tabs>
        <w:ind w:left="567" w:hanging="567"/>
      </w:pPr>
      <w:r>
        <w:t>Conclusion</w:t>
      </w:r>
    </w:p>
    <w:p w14:paraId="7F5C6279" w14:textId="040C512A" w:rsidR="000F70F0" w:rsidRDefault="006C0252" w:rsidP="000F70F0">
      <w:pPr>
        <w:spacing w:after="0"/>
        <w:jc w:val="both"/>
      </w:pPr>
      <w:r>
        <w:t xml:space="preserve">In this contribution, </w:t>
      </w:r>
      <w:r w:rsidR="0057453A">
        <w:t xml:space="preserve">we </w:t>
      </w:r>
      <w:r w:rsidR="002F797A">
        <w:t xml:space="preserve">propose MSD requirements for the SCC of CA_n71B and PC2 operation for 1Tx and 2Tx architectures. </w:t>
      </w:r>
      <w:r w:rsidR="000F70F0">
        <w:t>We intend to bring companion change requests (CRs) to reflect the WF [2] agreements at the RAN4 meeting #111.</w:t>
      </w:r>
    </w:p>
    <w:p w14:paraId="24AA786D" w14:textId="77777777" w:rsidR="000B46E9" w:rsidRPr="00AB149D" w:rsidRDefault="000B46E9" w:rsidP="000F70F0">
      <w:pPr>
        <w:spacing w:after="0"/>
        <w:jc w:val="both"/>
      </w:pPr>
    </w:p>
    <w:p w14:paraId="4D0A3B2F" w14:textId="77777777" w:rsidR="002F797A" w:rsidRDefault="002F797A" w:rsidP="002F797A">
      <w:pPr>
        <w:rPr>
          <w:b/>
          <w:bCs/>
        </w:rPr>
      </w:pPr>
      <w:r w:rsidRPr="002F797A">
        <w:rPr>
          <w:b/>
          <w:bCs/>
        </w:rPr>
        <w:t xml:space="preserve">Proposal: For one-UL single Tx and dual Tx PC2 operation, consider adopting the test points of </w:t>
      </w:r>
      <w:r w:rsidRPr="002F797A">
        <w:rPr>
          <w:b/>
          <w:bCs/>
        </w:rPr>
        <w:fldChar w:fldCharType="begin"/>
      </w:r>
      <w:r w:rsidRPr="002F797A">
        <w:rPr>
          <w:b/>
          <w:bCs/>
        </w:rPr>
        <w:instrText xml:space="preserve"> REF _Ref163495674 \h  \* MERGEFORMAT </w:instrText>
      </w:r>
      <w:r w:rsidRPr="002F797A">
        <w:rPr>
          <w:b/>
          <w:bCs/>
        </w:rPr>
      </w:r>
      <w:r w:rsidRPr="002F797A">
        <w:rPr>
          <w:b/>
          <w:bCs/>
        </w:rPr>
        <w:fldChar w:fldCharType="separate"/>
      </w:r>
      <w:r w:rsidRPr="002F797A">
        <w:rPr>
          <w:b/>
          <w:bCs/>
        </w:rPr>
        <w:t xml:space="preserve">Table </w:t>
      </w:r>
      <w:r w:rsidRPr="002F797A">
        <w:rPr>
          <w:b/>
          <w:bCs/>
          <w:noProof/>
        </w:rPr>
        <w:t>2</w:t>
      </w:r>
      <w:r w:rsidRPr="002F797A">
        <w:rPr>
          <w:b/>
          <w:bCs/>
        </w:rPr>
        <w:fldChar w:fldCharType="end"/>
      </w:r>
      <w:r w:rsidRPr="002F797A">
        <w:rPr>
          <w:b/>
          <w:bCs/>
        </w:rPr>
        <w:t xml:space="preserve"> below. </w:t>
      </w:r>
    </w:p>
    <w:p w14:paraId="2CE36F34" w14:textId="37EA930D" w:rsidR="009E1E25" w:rsidRDefault="009E1E25" w:rsidP="009E1E25">
      <w:pPr>
        <w:pStyle w:val="ListParagraph"/>
        <w:numPr>
          <w:ilvl w:val="0"/>
          <w:numId w:val="32"/>
        </w:numPr>
        <w:spacing w:after="120"/>
        <w:ind w:firstLineChars="0"/>
        <w:contextualSpacing/>
        <w:rPr>
          <w:rFonts w:eastAsia="SimSun"/>
          <w:lang w:val="en-US" w:eastAsia="en-US"/>
        </w:rPr>
      </w:pPr>
      <w:r>
        <w:rPr>
          <w:rFonts w:eastAsia="SimSun"/>
          <w:lang w:val="en-US" w:eastAsia="en-US"/>
        </w:rPr>
        <w:t>Evaluate the single-Tx PC3 noise level “P</w:t>
      </w:r>
      <w:r w:rsidRPr="00B3774A">
        <w:rPr>
          <w:rFonts w:eastAsia="SimSun"/>
          <w:vertAlign w:val="subscript"/>
          <w:lang w:val="en-US" w:eastAsia="en-US"/>
        </w:rPr>
        <w:t>1TX</w:t>
      </w:r>
      <w:r>
        <w:rPr>
          <w:rFonts w:eastAsia="SimSun"/>
          <w:lang w:val="en-US" w:eastAsia="en-US"/>
        </w:rPr>
        <w:t>” affecting the downlink (DL) band</w:t>
      </w:r>
      <w:r w:rsidR="006C4C54">
        <w:rPr>
          <w:rFonts w:eastAsia="SimSun"/>
          <w:lang w:val="en-US" w:eastAsia="en-US"/>
        </w:rPr>
        <w:t>,</w:t>
      </w:r>
      <w:r>
        <w:rPr>
          <w:rFonts w:eastAsia="SimSun"/>
          <w:lang w:val="en-US" w:eastAsia="en-US"/>
        </w:rPr>
        <w:t xml:space="preserve"> according to the usual RAN4 conventions, i.e.:</w:t>
      </w:r>
    </w:p>
    <w:p w14:paraId="2C2DE633" w14:textId="77777777" w:rsidR="009E1E25" w:rsidRDefault="009E1E25" w:rsidP="009E1E25">
      <w:pPr>
        <w:pStyle w:val="ListParagraph"/>
        <w:numPr>
          <w:ilvl w:val="1"/>
          <w:numId w:val="31"/>
        </w:numPr>
        <w:spacing w:after="120"/>
        <w:ind w:firstLineChars="0"/>
        <w:contextualSpacing/>
        <w:rPr>
          <w:rFonts w:eastAsia="SimSun"/>
          <w:lang w:val="en-US" w:eastAsia="en-US"/>
        </w:rPr>
      </w:pPr>
      <w:r>
        <w:rPr>
          <w:rFonts w:eastAsia="SimSun"/>
          <w:lang w:val="en-US" w:eastAsia="en-US"/>
        </w:rPr>
        <w:t>RF-FE post PA insertion loss (IL): 4dB</w:t>
      </w:r>
    </w:p>
    <w:p w14:paraId="77E4F0DD" w14:textId="06D12860" w:rsidR="009E1E25" w:rsidRDefault="009E1E25" w:rsidP="009E1E25">
      <w:pPr>
        <w:pStyle w:val="ListParagraph"/>
        <w:numPr>
          <w:ilvl w:val="1"/>
          <w:numId w:val="31"/>
        </w:numPr>
        <w:spacing w:before="120" w:after="120"/>
        <w:ind w:firstLineChars="0" w:hanging="357"/>
        <w:contextualSpacing/>
        <w:rPr>
          <w:rFonts w:eastAsia="SimSun"/>
          <w:lang w:val="en-US" w:eastAsia="en-US"/>
        </w:rPr>
      </w:pPr>
      <w:r>
        <w:rPr>
          <w:rFonts w:eastAsia="SimSun"/>
          <w:lang w:val="en-US" w:eastAsia="en-US"/>
        </w:rPr>
        <w:t xml:space="preserve">PC3 PA linearity calibration point </w:t>
      </w:r>
      <w:r w:rsidRPr="0088350B">
        <w:rPr>
          <w:rFonts w:eastAsia="SimSun"/>
          <w:lang w:val="en-US" w:eastAsia="en-US"/>
        </w:rPr>
        <w:t xml:space="preserve">is 20 MHz, 15 kHz, QPSK, DFT-S-OFDM, 100 RB at lower channel edge with 1 dB MPR </w:t>
      </w:r>
      <w:r>
        <w:rPr>
          <w:rFonts w:eastAsia="SimSun"/>
          <w:lang w:val="en-US" w:eastAsia="en-US"/>
        </w:rPr>
        <w:t>to meet -30dBc ACLR</w:t>
      </w:r>
      <w:r w:rsidR="006C4C54">
        <w:rPr>
          <w:rFonts w:eastAsia="SimSun"/>
          <w:lang w:val="en-US" w:eastAsia="en-US"/>
        </w:rPr>
        <w:t>.</w:t>
      </w:r>
    </w:p>
    <w:p w14:paraId="24F95349" w14:textId="77777777" w:rsidR="009E1E25" w:rsidRDefault="009E1E25" w:rsidP="009E1E25">
      <w:pPr>
        <w:pStyle w:val="ListParagraph"/>
        <w:spacing w:before="120" w:after="120"/>
        <w:ind w:left="1440" w:firstLineChars="0" w:firstLine="0"/>
        <w:contextualSpacing/>
        <w:rPr>
          <w:rFonts w:eastAsia="SimSun"/>
          <w:lang w:val="en-US" w:eastAsia="en-US"/>
        </w:rPr>
      </w:pPr>
    </w:p>
    <w:p w14:paraId="293D7257" w14:textId="2986FF7A" w:rsidR="009E1E25" w:rsidRPr="00777758" w:rsidRDefault="009E1E25" w:rsidP="00777758">
      <w:pPr>
        <w:pStyle w:val="ListParagraph"/>
        <w:numPr>
          <w:ilvl w:val="0"/>
          <w:numId w:val="32"/>
        </w:numPr>
        <w:spacing w:before="120" w:after="120"/>
        <w:ind w:firstLineChars="0"/>
        <w:contextualSpacing/>
        <w:rPr>
          <w:rFonts w:eastAsia="SimSun"/>
          <w:lang w:val="en-US" w:eastAsia="en-US"/>
        </w:rPr>
      </w:pPr>
      <w:r>
        <w:rPr>
          <w:rFonts w:eastAsia="SimSun"/>
          <w:lang w:val="en-US" w:eastAsia="en-US"/>
        </w:rPr>
        <w:lastRenderedPageBreak/>
        <w:t>To account for reverse-IMD due to PA-to-PA coupling under 10dB antenna-to-antenna isolation, the dual-Tx PA noise level “P</w:t>
      </w:r>
      <w:r>
        <w:rPr>
          <w:rFonts w:eastAsia="SimSun"/>
          <w:vertAlign w:val="subscript"/>
          <w:lang w:val="en-US" w:eastAsia="en-US"/>
        </w:rPr>
        <w:t>2</w:t>
      </w:r>
      <w:r w:rsidRPr="00B3774A">
        <w:rPr>
          <w:rFonts w:eastAsia="SimSun"/>
          <w:vertAlign w:val="subscript"/>
          <w:lang w:val="en-US" w:eastAsia="en-US"/>
        </w:rPr>
        <w:t>TX</w:t>
      </w:r>
      <w:r>
        <w:rPr>
          <w:rFonts w:eastAsia="SimSun"/>
          <w:lang w:val="en-US" w:eastAsia="en-US"/>
        </w:rPr>
        <w:t>” may be assumed equal to P</w:t>
      </w:r>
      <w:r>
        <w:rPr>
          <w:rFonts w:eastAsia="SimSun"/>
          <w:vertAlign w:val="subscript"/>
          <w:lang w:val="en-US" w:eastAsia="en-US"/>
        </w:rPr>
        <w:t>2</w:t>
      </w:r>
      <w:r w:rsidRPr="00B3774A">
        <w:rPr>
          <w:rFonts w:eastAsia="SimSun"/>
          <w:vertAlign w:val="subscript"/>
          <w:lang w:val="en-US" w:eastAsia="en-US"/>
        </w:rPr>
        <w:t>TX</w:t>
      </w:r>
      <w:r>
        <w:rPr>
          <w:rFonts w:eastAsia="SimSun"/>
          <w:vertAlign w:val="subscript"/>
          <w:lang w:val="en-US" w:eastAsia="en-US"/>
        </w:rPr>
        <w:t xml:space="preserve">= </w:t>
      </w:r>
      <w:r>
        <w:rPr>
          <w:rFonts w:eastAsia="SimSun"/>
          <w:lang w:val="en-US" w:eastAsia="en-US"/>
        </w:rPr>
        <w:t>P</w:t>
      </w:r>
      <w:r w:rsidRPr="00B3774A">
        <w:rPr>
          <w:rFonts w:eastAsia="SimSun"/>
          <w:vertAlign w:val="subscript"/>
          <w:lang w:val="en-US" w:eastAsia="en-US"/>
        </w:rPr>
        <w:t>1TX</w:t>
      </w:r>
      <w:r>
        <w:rPr>
          <w:rFonts w:eastAsia="SimSun"/>
          <w:lang w:val="en-US" w:eastAsia="en-US"/>
        </w:rPr>
        <w:t xml:space="preserve"> +0.6dB</w:t>
      </w:r>
      <w:r w:rsidR="00777758">
        <w:rPr>
          <w:rFonts w:eastAsia="SimSun"/>
          <w:lang w:val="en-US" w:eastAsia="en-US"/>
        </w:rPr>
        <w:t xml:space="preserve"> and equal to PA1 and PA2, </w:t>
      </w:r>
      <w:proofErr w:type="spellStart"/>
      <w:r w:rsidR="00777758">
        <w:rPr>
          <w:rFonts w:eastAsia="SimSun"/>
          <w:lang w:val="en-US" w:eastAsia="en-US"/>
        </w:rPr>
        <w:t>ie</w:t>
      </w:r>
      <w:proofErr w:type="spellEnd"/>
      <w:r w:rsidR="00777758">
        <w:rPr>
          <w:rFonts w:eastAsia="SimSun"/>
          <w:lang w:val="en-US" w:eastAsia="en-US"/>
        </w:rPr>
        <w:t xml:space="preserve"> assume PA1</w:t>
      </w:r>
      <w:r w:rsidR="00777758" w:rsidRPr="005210F2">
        <w:rPr>
          <w:rFonts w:eastAsia="SimSun"/>
          <w:vertAlign w:val="subscript"/>
          <w:lang w:val="en-US" w:eastAsia="en-US"/>
        </w:rPr>
        <w:t>2TX</w:t>
      </w:r>
      <w:r w:rsidR="00777758" w:rsidRPr="005210F2">
        <w:rPr>
          <w:rFonts w:eastAsia="SimSun"/>
          <w:lang w:val="en-US" w:eastAsia="en-US"/>
        </w:rPr>
        <w:t>=</w:t>
      </w:r>
      <w:r w:rsidR="00777758">
        <w:rPr>
          <w:rFonts w:eastAsia="SimSun"/>
          <w:lang w:val="en-US" w:eastAsia="en-US"/>
        </w:rPr>
        <w:t>PA2</w:t>
      </w:r>
      <w:r w:rsidR="00777758" w:rsidRPr="005210F2">
        <w:rPr>
          <w:rFonts w:eastAsia="SimSun"/>
          <w:vertAlign w:val="subscript"/>
          <w:lang w:val="en-US" w:eastAsia="en-US"/>
        </w:rPr>
        <w:t>2TX</w:t>
      </w:r>
      <w:r w:rsidR="00777758">
        <w:rPr>
          <w:rFonts w:eastAsia="SimSun"/>
          <w:vertAlign w:val="subscript"/>
          <w:lang w:val="en-US" w:eastAsia="en-US"/>
        </w:rPr>
        <w:t>.</w:t>
      </w:r>
    </w:p>
    <w:p w14:paraId="1AFD2414" w14:textId="77777777" w:rsidR="00777758" w:rsidRDefault="00777758" w:rsidP="00777758">
      <w:pPr>
        <w:pStyle w:val="ListParagraph"/>
        <w:spacing w:before="120" w:after="120"/>
        <w:ind w:left="720" w:firstLineChars="0" w:firstLine="0"/>
        <w:contextualSpacing/>
        <w:rPr>
          <w:rFonts w:eastAsia="SimSun"/>
          <w:lang w:val="en-US" w:eastAsia="en-US"/>
        </w:rPr>
      </w:pPr>
    </w:p>
    <w:p w14:paraId="63F7DBFA" w14:textId="451DDC71" w:rsidR="009E1E25" w:rsidRDefault="009E1E25" w:rsidP="009E1E25">
      <w:pPr>
        <w:pStyle w:val="ListParagraph"/>
        <w:numPr>
          <w:ilvl w:val="0"/>
          <w:numId w:val="32"/>
        </w:numPr>
        <w:spacing w:before="120" w:after="120"/>
        <w:ind w:firstLineChars="0"/>
        <w:contextualSpacing/>
        <w:rPr>
          <w:rFonts w:eastAsia="SimSun"/>
          <w:lang w:val="en-US" w:eastAsia="en-US"/>
        </w:rPr>
      </w:pPr>
      <w:r>
        <w:rPr>
          <w:rFonts w:eastAsia="SimSun"/>
          <w:lang w:val="en-US" w:eastAsia="en-US"/>
        </w:rPr>
        <w:t>Evaluate the main antenna LNA1 total interference level “P</w:t>
      </w:r>
      <w:r w:rsidRPr="005210F2">
        <w:rPr>
          <w:rFonts w:eastAsia="SimSun"/>
          <w:vertAlign w:val="subscript"/>
          <w:lang w:val="en-US" w:eastAsia="en-US"/>
        </w:rPr>
        <w:t>INT_LNA1</w:t>
      </w:r>
      <w:r>
        <w:rPr>
          <w:rFonts w:eastAsia="SimSun"/>
          <w:lang w:val="en-US" w:eastAsia="en-US"/>
        </w:rPr>
        <w:t xml:space="preserve">” referred to the main antenna port as the sum of interference levels from the </w:t>
      </w:r>
      <w:r>
        <w:rPr>
          <w:rFonts w:eastAsia="SimSun"/>
          <w:lang w:val="en-US" w:eastAsia="en-US"/>
        </w:rPr>
        <w:fldChar w:fldCharType="begin"/>
      </w:r>
      <w:r>
        <w:rPr>
          <w:rFonts w:eastAsia="SimSun"/>
          <w:lang w:val="en-US" w:eastAsia="en-US"/>
        </w:rPr>
        <w:instrText xml:space="preserve"> REF _Ref163499986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Pr>
          <w:rFonts w:eastAsia="SimSun"/>
          <w:lang w:val="en-US" w:eastAsia="en-US"/>
        </w:rPr>
        <w:t xml:space="preserve"> path 1 “PA1</w:t>
      </w:r>
      <w:r w:rsidRPr="005210F2">
        <w:rPr>
          <w:rFonts w:eastAsia="SimSun"/>
          <w:vertAlign w:val="subscript"/>
          <w:lang w:val="en-US" w:eastAsia="en-US"/>
        </w:rPr>
        <w:t>2TX</w:t>
      </w:r>
      <w:r>
        <w:rPr>
          <w:rFonts w:eastAsia="SimSun"/>
          <w:vertAlign w:val="subscript"/>
          <w:lang w:val="en-US" w:eastAsia="en-US"/>
        </w:rPr>
        <w:t>_</w:t>
      </w:r>
      <w:r w:rsidRPr="005210F2">
        <w:rPr>
          <w:rFonts w:eastAsia="SimSun"/>
          <w:vertAlign w:val="subscript"/>
          <w:lang w:val="en-US" w:eastAsia="en-US"/>
        </w:rPr>
        <w:t>1</w:t>
      </w:r>
      <w:r>
        <w:rPr>
          <w:rFonts w:eastAsia="SimSun"/>
          <w:lang w:val="en-US" w:eastAsia="en-US"/>
        </w:rPr>
        <w:t xml:space="preserve">” </w:t>
      </w:r>
      <w:r w:rsidRPr="005210F2">
        <w:rPr>
          <w:rFonts w:eastAsia="SimSun"/>
          <w:lang w:val="en-US" w:eastAsia="en-US"/>
        </w:rPr>
        <w:t>and</w:t>
      </w:r>
      <w:r>
        <w:rPr>
          <w:rFonts w:eastAsia="SimSun"/>
          <w:lang w:val="en-US" w:eastAsia="en-US"/>
        </w:rPr>
        <w:t xml:space="preserve"> path 2 “PA1</w:t>
      </w:r>
      <w:r w:rsidRPr="005210F2">
        <w:rPr>
          <w:rFonts w:eastAsia="SimSun"/>
          <w:vertAlign w:val="subscript"/>
          <w:lang w:val="en-US" w:eastAsia="en-US"/>
        </w:rPr>
        <w:t>2TX</w:t>
      </w:r>
      <w:r>
        <w:rPr>
          <w:rFonts w:eastAsia="SimSun"/>
          <w:vertAlign w:val="subscript"/>
          <w:lang w:val="en-US" w:eastAsia="en-US"/>
        </w:rPr>
        <w:t>_2</w:t>
      </w:r>
      <w:r>
        <w:rPr>
          <w:rFonts w:eastAsia="SimSun"/>
          <w:lang w:val="en-US" w:eastAsia="en-US"/>
        </w:rPr>
        <w:t>”,</w:t>
      </w:r>
    </w:p>
    <w:p w14:paraId="36BEF923" w14:textId="77777777" w:rsidR="009E1E25" w:rsidRPr="0092253F" w:rsidRDefault="009E1E25" w:rsidP="009E1E25">
      <w:pPr>
        <w:spacing w:before="120" w:after="120"/>
        <w:ind w:firstLine="363"/>
        <w:contextualSpacing/>
        <w:rPr>
          <w:rFonts w:eastAsia="SimSun"/>
          <w:lang w:val="en-US" w:eastAsia="en-US"/>
        </w:rPr>
      </w:pPr>
      <w:r w:rsidRPr="0092253F">
        <w:rPr>
          <w:rFonts w:eastAsia="SimSun"/>
          <w:lang w:val="en-US" w:eastAsia="en-US"/>
        </w:rPr>
        <w:t xml:space="preserve"> </w:t>
      </w:r>
      <w:proofErr w:type="spellStart"/>
      <w:r w:rsidRPr="0092253F">
        <w:rPr>
          <w:rFonts w:eastAsia="SimSun"/>
          <w:lang w:val="en-US" w:eastAsia="en-US"/>
        </w:rPr>
        <w:t>ie</w:t>
      </w:r>
      <w:proofErr w:type="spellEnd"/>
      <w:r w:rsidRPr="0092253F">
        <w:rPr>
          <w:rFonts w:eastAsia="SimSun"/>
          <w:lang w:val="en-US" w:eastAsia="en-US"/>
        </w:rPr>
        <w:t>. P</w:t>
      </w:r>
      <w:r w:rsidRPr="0092253F">
        <w:rPr>
          <w:rFonts w:eastAsia="SimSun"/>
          <w:vertAlign w:val="subscript"/>
          <w:lang w:val="en-US" w:eastAsia="en-US"/>
        </w:rPr>
        <w:t xml:space="preserve">INT_LNA1 </w:t>
      </w:r>
      <w:r w:rsidRPr="0092253F">
        <w:rPr>
          <w:rFonts w:eastAsia="SimSun"/>
          <w:lang w:val="en-US" w:eastAsia="en-US"/>
        </w:rPr>
        <w:t>= PA1</w:t>
      </w:r>
      <w:r w:rsidRPr="0092253F">
        <w:rPr>
          <w:rFonts w:eastAsia="SimSun"/>
          <w:vertAlign w:val="subscript"/>
          <w:lang w:val="en-US" w:eastAsia="en-US"/>
        </w:rPr>
        <w:t xml:space="preserve">2TX_1 </w:t>
      </w:r>
      <w:r w:rsidRPr="0092253F">
        <w:rPr>
          <w:rFonts w:eastAsia="SimSun"/>
          <w:lang w:val="en-US" w:eastAsia="en-US"/>
        </w:rPr>
        <w:t>+ PA1</w:t>
      </w:r>
      <w:r w:rsidRPr="0092253F">
        <w:rPr>
          <w:rFonts w:eastAsia="SimSun"/>
          <w:vertAlign w:val="subscript"/>
          <w:lang w:val="en-US" w:eastAsia="en-US"/>
        </w:rPr>
        <w:t xml:space="preserve">2TX_2 </w:t>
      </w:r>
      <w:r w:rsidRPr="0092253F">
        <w:rPr>
          <w:rFonts w:eastAsia="SimSun"/>
          <w:lang w:val="en-US" w:eastAsia="en-US"/>
        </w:rPr>
        <w:t>where:</w:t>
      </w:r>
    </w:p>
    <w:p w14:paraId="57687C18" w14:textId="421A6E9C" w:rsidR="009E1E25" w:rsidRDefault="009E1E25" w:rsidP="009E1E25">
      <w:pPr>
        <w:pStyle w:val="ListParagraph"/>
        <w:numPr>
          <w:ilvl w:val="1"/>
          <w:numId w:val="33"/>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w:t>
      </w:r>
      <w:r w:rsidRPr="005210F2">
        <w:rPr>
          <w:rFonts w:eastAsia="SimSun"/>
          <w:vertAlign w:val="subscript"/>
          <w:lang w:val="en-US" w:eastAsia="en-US"/>
        </w:rPr>
        <w:t>1</w:t>
      </w:r>
      <w:r>
        <w:rPr>
          <w:rFonts w:eastAsia="SimSun"/>
          <w:lang w:val="en-US" w:eastAsia="en-US"/>
        </w:rPr>
        <w:t xml:space="preserve"> = PA1</w:t>
      </w:r>
      <w:r w:rsidRPr="005210F2">
        <w:rPr>
          <w:rFonts w:eastAsia="SimSun"/>
          <w:vertAlign w:val="subscript"/>
          <w:lang w:val="en-US" w:eastAsia="en-US"/>
        </w:rPr>
        <w:t>2TX</w:t>
      </w:r>
      <w:r>
        <w:rPr>
          <w:rFonts w:eastAsia="SimSun"/>
          <w:vertAlign w:val="subscript"/>
          <w:lang w:val="en-US" w:eastAsia="en-US"/>
        </w:rPr>
        <w:t xml:space="preserve"> </w:t>
      </w:r>
      <w:r>
        <w:rPr>
          <w:rFonts w:eastAsia="SimSun"/>
          <w:lang w:val="en-US" w:eastAsia="en-US"/>
        </w:rPr>
        <w:t>– duplexer Tx-to-Rx rejection + RF-FE IL</w:t>
      </w:r>
      <w:r w:rsidR="006C4C54">
        <w:rPr>
          <w:rFonts w:eastAsia="SimSun"/>
          <w:lang w:val="en-US" w:eastAsia="en-US"/>
        </w:rPr>
        <w:t>.</w:t>
      </w:r>
    </w:p>
    <w:p w14:paraId="5E6D9064" w14:textId="21069ECD" w:rsidR="009E1E25" w:rsidRDefault="009E1E25" w:rsidP="009E1E25">
      <w:pPr>
        <w:pStyle w:val="ListParagraph"/>
        <w:numPr>
          <w:ilvl w:val="1"/>
          <w:numId w:val="33"/>
        </w:numPr>
        <w:spacing w:before="120" w:after="120"/>
        <w:ind w:firstLineChars="0" w:hanging="357"/>
        <w:contextualSpacing/>
        <w:rPr>
          <w:rFonts w:eastAsia="SimSun"/>
          <w:lang w:val="en-US" w:eastAsia="en-US"/>
        </w:rPr>
      </w:pPr>
      <w:r>
        <w:rPr>
          <w:rFonts w:eastAsia="SimSun"/>
          <w:lang w:val="en-US" w:eastAsia="en-US"/>
        </w:rPr>
        <w:t>PA1</w:t>
      </w:r>
      <w:r w:rsidRPr="005210F2">
        <w:rPr>
          <w:rFonts w:eastAsia="SimSun"/>
          <w:vertAlign w:val="subscript"/>
          <w:lang w:val="en-US" w:eastAsia="en-US"/>
        </w:rPr>
        <w:t>2TX</w:t>
      </w:r>
      <w:r>
        <w:rPr>
          <w:rFonts w:eastAsia="SimSun"/>
          <w:vertAlign w:val="subscript"/>
          <w:lang w:val="en-US" w:eastAsia="en-US"/>
        </w:rPr>
        <w:t>_2</w:t>
      </w:r>
      <w:r>
        <w:rPr>
          <w:rFonts w:eastAsia="SimSun"/>
          <w:lang w:val="en-US" w:eastAsia="en-US"/>
        </w:rPr>
        <w:t xml:space="preserve"> = PA2</w:t>
      </w:r>
      <w:r w:rsidRPr="005210F2">
        <w:rPr>
          <w:rFonts w:eastAsia="SimSun"/>
          <w:vertAlign w:val="subscript"/>
          <w:lang w:val="en-US" w:eastAsia="en-US"/>
        </w:rPr>
        <w:t>2TX</w:t>
      </w:r>
      <w:r>
        <w:rPr>
          <w:rFonts w:eastAsia="SimSun"/>
          <w:vertAlign w:val="subscript"/>
          <w:lang w:val="en-US" w:eastAsia="en-US"/>
        </w:rPr>
        <w:t xml:space="preserve"> </w:t>
      </w:r>
      <w:r>
        <w:rPr>
          <w:rFonts w:eastAsia="SimSun"/>
          <w:lang w:val="en-US" w:eastAsia="en-US"/>
        </w:rPr>
        <w:t>– duplexer Tx-to-Ant rejection – antenna-to-antenna isolation</w:t>
      </w:r>
      <w:r w:rsidR="006C4C54">
        <w:rPr>
          <w:rFonts w:eastAsia="SimSun"/>
          <w:lang w:val="en-US" w:eastAsia="en-US"/>
        </w:rPr>
        <w:t>.</w:t>
      </w:r>
    </w:p>
    <w:p w14:paraId="2C4926D8" w14:textId="77777777" w:rsidR="009E1E25" w:rsidRDefault="009E1E25" w:rsidP="009E1E25">
      <w:pPr>
        <w:pStyle w:val="ListParagraph"/>
        <w:spacing w:before="120" w:after="120"/>
        <w:ind w:left="1440" w:firstLineChars="0" w:firstLine="0"/>
        <w:contextualSpacing/>
        <w:rPr>
          <w:rFonts w:eastAsia="SimSun"/>
          <w:lang w:val="en-US" w:eastAsia="en-US"/>
        </w:rPr>
      </w:pPr>
    </w:p>
    <w:p w14:paraId="7CEE38F8" w14:textId="23BBCEE2" w:rsidR="009E1E25" w:rsidRPr="00777758" w:rsidRDefault="00777758" w:rsidP="00777758">
      <w:pPr>
        <w:pStyle w:val="ListParagraph"/>
        <w:numPr>
          <w:ilvl w:val="0"/>
          <w:numId w:val="32"/>
        </w:numPr>
        <w:spacing w:before="120" w:after="120"/>
        <w:ind w:firstLineChars="0"/>
        <w:contextualSpacing/>
        <w:rPr>
          <w:rFonts w:eastAsia="SimSun"/>
          <w:lang w:val="en-US" w:eastAsia="en-US"/>
        </w:rPr>
      </w:pPr>
      <w:r w:rsidRPr="00777758">
        <w:rPr>
          <w:rFonts w:eastAsia="SimSun"/>
          <w:lang w:val="en-US" w:eastAsia="en-US"/>
        </w:rPr>
        <w:t xml:space="preserve">According to the assumptions of step 2, </w:t>
      </w:r>
      <w:r w:rsidR="009E1E25" w:rsidRPr="00777758">
        <w:rPr>
          <w:rFonts w:eastAsia="SimSun"/>
          <w:lang w:val="en-US" w:eastAsia="en-US"/>
        </w:rPr>
        <w:t>the diversity antenna LNA2 total interference level “P</w:t>
      </w:r>
      <w:r w:rsidR="009E1E25" w:rsidRPr="00777758">
        <w:rPr>
          <w:rFonts w:eastAsia="SimSun"/>
          <w:vertAlign w:val="subscript"/>
          <w:lang w:val="en-US" w:eastAsia="en-US"/>
        </w:rPr>
        <w:t>INT_LNA2</w:t>
      </w:r>
      <w:r w:rsidR="009E1E25" w:rsidRPr="00777758">
        <w:rPr>
          <w:rFonts w:eastAsia="SimSun"/>
          <w:lang w:val="en-US" w:eastAsia="en-US"/>
        </w:rPr>
        <w:t xml:space="preserve">” </w:t>
      </w:r>
      <w:r w:rsidRPr="00777758">
        <w:rPr>
          <w:rFonts w:eastAsia="SimSun"/>
          <w:lang w:val="en-US" w:eastAsia="en-US"/>
        </w:rPr>
        <w:t>is equal to P</w:t>
      </w:r>
      <w:r w:rsidRPr="00777758">
        <w:rPr>
          <w:rFonts w:eastAsia="SimSun"/>
          <w:vertAlign w:val="subscript"/>
          <w:lang w:val="en-US" w:eastAsia="en-US"/>
        </w:rPr>
        <w:t>INT_LNA1.</w:t>
      </w:r>
      <w:r>
        <w:rPr>
          <w:rFonts w:eastAsia="SimSun"/>
          <w:vertAlign w:val="subscript"/>
          <w:lang w:val="en-US" w:eastAsia="en-US"/>
        </w:rPr>
        <w:t xml:space="preserve"> </w:t>
      </w:r>
      <w:r w:rsidR="006C4C54">
        <w:rPr>
          <w:rFonts w:eastAsia="SimSun"/>
          <w:lang w:val="en-US" w:eastAsia="en-US"/>
        </w:rPr>
        <w:t>Thus,</w:t>
      </w:r>
      <w:r w:rsidR="006C4C54" w:rsidRPr="00777758">
        <w:rPr>
          <w:rFonts w:eastAsia="SimSun"/>
          <w:lang w:val="en-US" w:eastAsia="en-US"/>
        </w:rPr>
        <w:t xml:space="preserve"> </w:t>
      </w:r>
      <w:r w:rsidR="006C4C54">
        <w:rPr>
          <w:rFonts w:eastAsia="SimSun"/>
          <w:lang w:val="en-US" w:eastAsia="en-US"/>
        </w:rPr>
        <w:t xml:space="preserve">the </w:t>
      </w:r>
      <w:r w:rsidR="009E1E25" w:rsidRPr="00777758">
        <w:rPr>
          <w:rFonts w:eastAsia="SimSun"/>
          <w:lang w:val="en-US" w:eastAsia="en-US"/>
        </w:rPr>
        <w:t>MRC combining gain is lost.</w:t>
      </w:r>
    </w:p>
    <w:p w14:paraId="5A0C73D5" w14:textId="77777777" w:rsidR="009E1E25" w:rsidRDefault="009E1E25" w:rsidP="009E1E25">
      <w:pPr>
        <w:pStyle w:val="ListParagraph"/>
        <w:spacing w:before="120" w:after="120"/>
        <w:ind w:left="1440" w:firstLineChars="0" w:firstLine="0"/>
        <w:contextualSpacing/>
        <w:rPr>
          <w:rFonts w:eastAsia="SimSun"/>
          <w:lang w:val="en-US" w:eastAsia="en-US"/>
        </w:rPr>
      </w:pPr>
    </w:p>
    <w:p w14:paraId="2AC4A865" w14:textId="06A6DF68" w:rsidR="009E1E25" w:rsidRPr="009E1E25" w:rsidRDefault="009E1E25" w:rsidP="009E1E25">
      <w:pPr>
        <w:pStyle w:val="ListParagraph"/>
        <w:numPr>
          <w:ilvl w:val="0"/>
          <w:numId w:val="32"/>
        </w:numPr>
        <w:spacing w:after="120"/>
        <w:ind w:firstLineChars="0"/>
        <w:contextualSpacing/>
        <w:rPr>
          <w:rFonts w:eastAsia="SimSun"/>
          <w:lang w:val="en-US" w:eastAsia="en-US"/>
        </w:rPr>
      </w:pPr>
      <w:r>
        <w:rPr>
          <w:rFonts w:eastAsia="SimSun"/>
          <w:lang w:val="en-US" w:eastAsia="en-US"/>
        </w:rPr>
        <w:t>Evaluate the DL affected band MSD</w:t>
      </w:r>
      <w:r w:rsidR="006C4C54">
        <w:rPr>
          <w:rFonts w:eastAsia="SimSun"/>
          <w:lang w:val="en-US" w:eastAsia="en-US"/>
        </w:rPr>
        <w:t>,</w:t>
      </w:r>
      <w:r>
        <w:rPr>
          <w:rFonts w:eastAsia="SimSun"/>
          <w:lang w:val="en-US" w:eastAsia="en-US"/>
        </w:rPr>
        <w:t xml:space="preserve"> using step 3 and step 4 </w:t>
      </w:r>
      <w:r w:rsidRPr="0092253F">
        <w:rPr>
          <w:rFonts w:eastAsia="SimSun"/>
          <w:lang w:val="en-US" w:eastAsia="en-US"/>
        </w:rPr>
        <w:t>P</w:t>
      </w:r>
      <w:r w:rsidRPr="0092253F">
        <w:rPr>
          <w:rFonts w:eastAsia="SimSun"/>
          <w:vertAlign w:val="subscript"/>
          <w:lang w:val="en-US" w:eastAsia="en-US"/>
        </w:rPr>
        <w:t xml:space="preserve">INT_LNA1 </w:t>
      </w:r>
      <w:r>
        <w:rPr>
          <w:rFonts w:eastAsia="SimSun"/>
          <w:lang w:val="en-US" w:eastAsia="en-US"/>
        </w:rPr>
        <w:t xml:space="preserve">and </w:t>
      </w:r>
      <w:r w:rsidRPr="0092253F">
        <w:rPr>
          <w:rFonts w:eastAsia="SimSun"/>
          <w:lang w:val="en-US" w:eastAsia="en-US"/>
        </w:rPr>
        <w:t>P</w:t>
      </w:r>
      <w:r w:rsidRPr="0092253F">
        <w:rPr>
          <w:rFonts w:eastAsia="SimSun"/>
          <w:vertAlign w:val="subscript"/>
          <w:lang w:val="en-US" w:eastAsia="en-US"/>
        </w:rPr>
        <w:t>INT_LNA</w:t>
      </w:r>
      <w:r>
        <w:rPr>
          <w:rFonts w:eastAsia="SimSun"/>
          <w:vertAlign w:val="subscript"/>
          <w:lang w:val="en-US" w:eastAsia="en-US"/>
        </w:rPr>
        <w:t>2</w:t>
      </w:r>
      <w:r w:rsidRPr="0092253F">
        <w:rPr>
          <w:rFonts w:eastAsia="SimSun"/>
          <w:vertAlign w:val="subscript"/>
          <w:lang w:val="en-US" w:eastAsia="en-US"/>
        </w:rPr>
        <w:t xml:space="preserve"> </w:t>
      </w:r>
      <w:r>
        <w:rPr>
          <w:rFonts w:eastAsia="SimSun"/>
          <w:lang w:val="en-US" w:eastAsia="en-US"/>
        </w:rPr>
        <w:t>and MRC combining.</w:t>
      </w:r>
    </w:p>
    <w:p w14:paraId="5CEFC3D0" w14:textId="3DB1B94A" w:rsidR="002F797A" w:rsidRPr="00343AA7" w:rsidRDefault="002F797A" w:rsidP="002F797A">
      <w:pPr>
        <w:pStyle w:val="Heading1"/>
        <w:numPr>
          <w:ilvl w:val="0"/>
          <w:numId w:val="1"/>
        </w:numPr>
        <w:tabs>
          <w:tab w:val="num" w:pos="0"/>
        </w:tabs>
        <w:ind w:left="567" w:hanging="567"/>
      </w:pPr>
      <w:r>
        <w:t>References</w:t>
      </w:r>
    </w:p>
    <w:p w14:paraId="1222B30F" w14:textId="5491FC0C" w:rsidR="00A23608" w:rsidRPr="0010656B"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R4-2403628</w:t>
      </w:r>
      <w:r>
        <w:rPr>
          <w:rFonts w:ascii="Arial" w:hAnsi="Arial" w:cs="Arial"/>
          <w:lang w:val="en-CA"/>
        </w:rPr>
        <w:t xml:space="preserve"> </w:t>
      </w:r>
      <w:r w:rsidRPr="0010656B">
        <w:rPr>
          <w:rFonts w:ascii="Arial" w:hAnsi="Arial" w:cs="Arial"/>
          <w:lang w:val="en-CA"/>
        </w:rPr>
        <w:t>WF on PC2 HPUE MSD</w:t>
      </w:r>
      <w:r>
        <w:rPr>
          <w:rFonts w:ascii="Arial" w:hAnsi="Arial" w:cs="Arial"/>
          <w:lang w:val="en-CA"/>
        </w:rPr>
        <w:t xml:space="preserve">, </w:t>
      </w:r>
      <w:r w:rsidRPr="00760AE2">
        <w:rPr>
          <w:rFonts w:ascii="Arial" w:hAnsi="Arial" w:cs="Arial"/>
          <w:lang w:val="en-CA"/>
        </w:rPr>
        <w:t>3GPP TSG-RAN WG4 Meeting #110, Athens, Greece, Skyworks Solutions Inc.</w:t>
      </w:r>
      <w:r>
        <w:rPr>
          <w:rFonts w:ascii="Arial" w:hAnsi="Arial" w:cs="Arial"/>
          <w:lang w:val="en-CA"/>
        </w:rPr>
        <w:t>, Huawei, Qualcomm Inc.</w:t>
      </w:r>
    </w:p>
    <w:sectPr w:rsidR="00A23608" w:rsidRPr="0010656B" w:rsidSect="00E8015B">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7905" w14:textId="77777777" w:rsidR="00E8015B" w:rsidRPr="00A10429" w:rsidRDefault="00E8015B" w:rsidP="0064547A">
      <w:pPr>
        <w:spacing w:after="0"/>
        <w:rPr>
          <w:kern w:val="2"/>
          <w:lang w:eastAsia="zh-CN"/>
        </w:rPr>
      </w:pPr>
      <w:r>
        <w:separator/>
      </w:r>
    </w:p>
  </w:endnote>
  <w:endnote w:type="continuationSeparator" w:id="0">
    <w:p w14:paraId="3D205167" w14:textId="77777777" w:rsidR="00E8015B" w:rsidRPr="00A10429" w:rsidRDefault="00E8015B" w:rsidP="0064547A">
      <w:pPr>
        <w:spacing w:after="0"/>
        <w:rPr>
          <w:kern w:val="2"/>
          <w:lang w:eastAsia="zh-CN"/>
        </w:rPr>
      </w:pPr>
      <w:r>
        <w:continuationSeparator/>
      </w:r>
    </w:p>
  </w:endnote>
  <w:endnote w:type="continuationNotice" w:id="1">
    <w:p w14:paraId="71D6F2BB" w14:textId="77777777" w:rsidR="00E8015B" w:rsidRDefault="00E80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46FA" w14:textId="77777777" w:rsidR="00E8015B" w:rsidRPr="00A10429" w:rsidRDefault="00E8015B" w:rsidP="0064547A">
      <w:pPr>
        <w:spacing w:after="0"/>
        <w:rPr>
          <w:kern w:val="2"/>
          <w:lang w:eastAsia="zh-CN"/>
        </w:rPr>
      </w:pPr>
      <w:r>
        <w:separator/>
      </w:r>
    </w:p>
  </w:footnote>
  <w:footnote w:type="continuationSeparator" w:id="0">
    <w:p w14:paraId="7190D728" w14:textId="77777777" w:rsidR="00E8015B" w:rsidRPr="00A10429" w:rsidRDefault="00E8015B" w:rsidP="0064547A">
      <w:pPr>
        <w:spacing w:after="0"/>
        <w:rPr>
          <w:kern w:val="2"/>
          <w:lang w:eastAsia="zh-CN"/>
        </w:rPr>
      </w:pPr>
      <w:r>
        <w:continuationSeparator/>
      </w:r>
    </w:p>
  </w:footnote>
  <w:footnote w:type="continuationNotice" w:id="1">
    <w:p w14:paraId="41FF8822" w14:textId="77777777" w:rsidR="00E8015B" w:rsidRDefault="00E801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BE2D1A"/>
    <w:multiLevelType w:val="hybridMultilevel"/>
    <w:tmpl w:val="FD6A910A"/>
    <w:lvl w:ilvl="0" w:tplc="00041526">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66088"/>
    <w:multiLevelType w:val="hybridMultilevel"/>
    <w:tmpl w:val="FD4026DE"/>
    <w:lvl w:ilvl="0" w:tplc="E6F28572">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E37A68"/>
    <w:multiLevelType w:val="hybridMultilevel"/>
    <w:tmpl w:val="7828F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7"/>
  </w:num>
  <w:num w:numId="2" w16cid:durableId="1718510225">
    <w:abstractNumId w:val="24"/>
  </w:num>
  <w:num w:numId="3" w16cid:durableId="251474530">
    <w:abstractNumId w:val="22"/>
  </w:num>
  <w:num w:numId="4" w16cid:durableId="1095590717">
    <w:abstractNumId w:val="12"/>
  </w:num>
  <w:num w:numId="5" w16cid:durableId="1216697522">
    <w:abstractNumId w:val="28"/>
  </w:num>
  <w:num w:numId="6" w16cid:durableId="890923451">
    <w:abstractNumId w:val="2"/>
  </w:num>
  <w:num w:numId="7" w16cid:durableId="118762635">
    <w:abstractNumId w:val="9"/>
  </w:num>
  <w:num w:numId="8" w16cid:durableId="344786605">
    <w:abstractNumId w:val="29"/>
  </w:num>
  <w:num w:numId="9" w16cid:durableId="1695497348">
    <w:abstractNumId w:val="4"/>
  </w:num>
  <w:num w:numId="10" w16cid:durableId="1753113754">
    <w:abstractNumId w:val="18"/>
  </w:num>
  <w:num w:numId="11" w16cid:durableId="2075277130">
    <w:abstractNumId w:val="13"/>
  </w:num>
  <w:num w:numId="12" w16cid:durableId="1844390084">
    <w:abstractNumId w:val="27"/>
  </w:num>
  <w:num w:numId="13" w16cid:durableId="1599604351">
    <w:abstractNumId w:val="30"/>
  </w:num>
  <w:num w:numId="14" w16cid:durableId="407263401">
    <w:abstractNumId w:val="15"/>
  </w:num>
  <w:num w:numId="15" w16cid:durableId="753278610">
    <w:abstractNumId w:val="32"/>
  </w:num>
  <w:num w:numId="16" w16cid:durableId="2090301837">
    <w:abstractNumId w:val="10"/>
  </w:num>
  <w:num w:numId="17" w16cid:durableId="1841699886">
    <w:abstractNumId w:val="5"/>
  </w:num>
  <w:num w:numId="18" w16cid:durableId="1946375585">
    <w:abstractNumId w:val="14"/>
  </w:num>
  <w:num w:numId="19" w16cid:durableId="658582360">
    <w:abstractNumId w:val="16"/>
  </w:num>
  <w:num w:numId="20" w16cid:durableId="1149833307">
    <w:abstractNumId w:val="11"/>
  </w:num>
  <w:num w:numId="21" w16cid:durableId="448403725">
    <w:abstractNumId w:val="0"/>
  </w:num>
  <w:num w:numId="22" w16cid:durableId="1364285263">
    <w:abstractNumId w:val="26"/>
  </w:num>
  <w:num w:numId="23" w16cid:durableId="1540437619">
    <w:abstractNumId w:val="6"/>
  </w:num>
  <w:num w:numId="2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5"/>
  </w:num>
  <w:num w:numId="26" w16cid:durableId="1378972776">
    <w:abstractNumId w:val="19"/>
  </w:num>
  <w:num w:numId="27" w16cid:durableId="1734888577">
    <w:abstractNumId w:val="17"/>
  </w:num>
  <w:num w:numId="28" w16cid:durableId="672728656">
    <w:abstractNumId w:val="20"/>
  </w:num>
  <w:num w:numId="29" w16cid:durableId="1213737977">
    <w:abstractNumId w:val="31"/>
  </w:num>
  <w:num w:numId="30" w16cid:durableId="877159633">
    <w:abstractNumId w:val="23"/>
  </w:num>
  <w:num w:numId="31" w16cid:durableId="1558737522">
    <w:abstractNumId w:val="21"/>
  </w:num>
  <w:num w:numId="32" w16cid:durableId="2027365484">
    <w:abstractNumId w:val="1"/>
  </w:num>
  <w:num w:numId="33" w16cid:durableId="168404397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0FB"/>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82B"/>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5F"/>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262D"/>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2694"/>
    <w:rsid w:val="002534FB"/>
    <w:rsid w:val="00254232"/>
    <w:rsid w:val="0025438E"/>
    <w:rsid w:val="00255560"/>
    <w:rsid w:val="00256675"/>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67C52"/>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69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24F"/>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0F2"/>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19F"/>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66B8E"/>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01"/>
    <w:rsid w:val="006C0252"/>
    <w:rsid w:val="006C032D"/>
    <w:rsid w:val="006C05F5"/>
    <w:rsid w:val="006C0D1A"/>
    <w:rsid w:val="006C1B61"/>
    <w:rsid w:val="006C3049"/>
    <w:rsid w:val="006C309F"/>
    <w:rsid w:val="006C39A7"/>
    <w:rsid w:val="006C4AAE"/>
    <w:rsid w:val="006C4C54"/>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75C"/>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227"/>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758"/>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50B"/>
    <w:rsid w:val="00883A32"/>
    <w:rsid w:val="00884ABE"/>
    <w:rsid w:val="0088531D"/>
    <w:rsid w:val="00885A78"/>
    <w:rsid w:val="0088610D"/>
    <w:rsid w:val="00886459"/>
    <w:rsid w:val="00887509"/>
    <w:rsid w:val="00887BFE"/>
    <w:rsid w:val="00890173"/>
    <w:rsid w:val="0089023D"/>
    <w:rsid w:val="0089047C"/>
    <w:rsid w:val="008905FA"/>
    <w:rsid w:val="00890B0F"/>
    <w:rsid w:val="008918F3"/>
    <w:rsid w:val="00891B6B"/>
    <w:rsid w:val="00894402"/>
    <w:rsid w:val="0089462D"/>
    <w:rsid w:val="008946FF"/>
    <w:rsid w:val="00894CB2"/>
    <w:rsid w:val="008957E1"/>
    <w:rsid w:val="00895962"/>
    <w:rsid w:val="008963C9"/>
    <w:rsid w:val="00897BDF"/>
    <w:rsid w:val="008A0544"/>
    <w:rsid w:val="008A156C"/>
    <w:rsid w:val="008A1793"/>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173"/>
    <w:rsid w:val="00917381"/>
    <w:rsid w:val="00917385"/>
    <w:rsid w:val="00920CAB"/>
    <w:rsid w:val="009212D0"/>
    <w:rsid w:val="009212EC"/>
    <w:rsid w:val="00921977"/>
    <w:rsid w:val="0092253F"/>
    <w:rsid w:val="00922AB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ADD"/>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0D4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25"/>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0008"/>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3774A"/>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5AC"/>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0DD"/>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15B"/>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13D"/>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E2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2024-04-08T23:42:00Z</dcterms:created>
  <dcterms:modified xsi:type="dcterms:W3CDTF">2024-04-08T23:42:00Z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